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Nebraska Future Business Leaders of America </w:t>
      </w:r>
      <w:r w:rsidR="008D161C" w:rsidRPr="001A2DB6">
        <w:rPr>
          <w:rFonts w:ascii="Century Gothic" w:hAnsi="Century Gothic" w:cs="Arial"/>
          <w:sz w:val="22"/>
          <w:szCs w:val="22"/>
        </w:rPr>
        <w:t xml:space="preserve">(FBLA) </w:t>
      </w:r>
      <w:r w:rsidRPr="001A2DB6">
        <w:rPr>
          <w:rFonts w:ascii="Century Gothic" w:hAnsi="Century Gothic" w:cs="Arial"/>
          <w:sz w:val="22"/>
          <w:szCs w:val="22"/>
        </w:rPr>
        <w:t xml:space="preserve">requires each state officer to read and complete this form and return to the state office as partial completion of his/her state officer application process.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1.</w:t>
      </w:r>
      <w:r w:rsidRPr="001A2DB6">
        <w:rPr>
          <w:rFonts w:ascii="Century Gothic" w:hAnsi="Century Gothic" w:cs="Arial"/>
          <w:sz w:val="22"/>
          <w:szCs w:val="22"/>
        </w:rPr>
        <w:tab/>
        <w:t>Appropriate dress of businesslike attire will be expected. Official dress or uni</w:t>
      </w:r>
      <w:r w:rsidR="008D161C" w:rsidRPr="001A2DB6">
        <w:rPr>
          <w:rFonts w:ascii="Century Gothic" w:hAnsi="Century Gothic" w:cs="Arial"/>
          <w:sz w:val="22"/>
          <w:szCs w:val="22"/>
        </w:rPr>
        <w:t>form will be worn at all state-</w:t>
      </w:r>
      <w:r w:rsidRPr="001A2DB6">
        <w:rPr>
          <w:rFonts w:ascii="Century Gothic" w:hAnsi="Century Gothic" w:cs="Arial"/>
          <w:sz w:val="22"/>
          <w:szCs w:val="22"/>
        </w:rPr>
        <w:t>approved activit</w:t>
      </w:r>
      <w:r w:rsidR="001A2DB6">
        <w:rPr>
          <w:rFonts w:ascii="Century Gothic" w:hAnsi="Century Gothic" w:cs="Arial"/>
          <w:sz w:val="22"/>
          <w:szCs w:val="22"/>
        </w:rPr>
        <w:t xml:space="preserve">ies, meetings, or conferences.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2.</w:t>
      </w:r>
      <w:r w:rsidRPr="001A2DB6">
        <w:rPr>
          <w:rFonts w:ascii="Century Gothic" w:hAnsi="Century Gothic" w:cs="Arial"/>
          <w:sz w:val="22"/>
          <w:szCs w:val="22"/>
        </w:rPr>
        <w:tab/>
        <w:t>There shall be no defacing of property. Any damages to any property or furnishings in hotel rooms, meeting rooms, or conference locations must be paid by the individual responsible and may subject the indiv</w:t>
      </w:r>
      <w:r w:rsidR="001A2DB6">
        <w:rPr>
          <w:rFonts w:ascii="Century Gothic" w:hAnsi="Century Gothic" w:cs="Arial"/>
          <w:sz w:val="22"/>
          <w:szCs w:val="22"/>
        </w:rPr>
        <w:t xml:space="preserve">idual to criminal prosecution.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3.</w:t>
      </w:r>
      <w:r w:rsidRPr="001A2DB6">
        <w:rPr>
          <w:rFonts w:ascii="Century Gothic" w:hAnsi="Century Gothic" w:cs="Arial"/>
          <w:sz w:val="22"/>
          <w:szCs w:val="22"/>
        </w:rPr>
        <w:tab/>
        <w:t xml:space="preserve">State officers shall keep their state adviser informed of their </w:t>
      </w:r>
      <w:r w:rsidR="008D161C" w:rsidRPr="001A2DB6">
        <w:rPr>
          <w:rFonts w:ascii="Century Gothic" w:hAnsi="Century Gothic" w:cs="Arial"/>
          <w:sz w:val="22"/>
          <w:szCs w:val="22"/>
        </w:rPr>
        <w:t xml:space="preserve">Nebraska FBLA </w:t>
      </w:r>
      <w:r w:rsidRPr="001A2DB6">
        <w:rPr>
          <w:rFonts w:ascii="Century Gothic" w:hAnsi="Century Gothic" w:cs="Arial"/>
          <w:sz w:val="22"/>
          <w:szCs w:val="22"/>
        </w:rPr>
        <w:t xml:space="preserve">official activities and </w:t>
      </w:r>
      <w:r w:rsidR="008D161C" w:rsidRPr="001A2DB6">
        <w:rPr>
          <w:rFonts w:ascii="Century Gothic" w:hAnsi="Century Gothic" w:cs="Arial"/>
          <w:sz w:val="22"/>
          <w:szCs w:val="22"/>
        </w:rPr>
        <w:t>participation in the activities</w:t>
      </w:r>
      <w:r w:rsidR="001A2DB6">
        <w:rPr>
          <w:rFonts w:ascii="Century Gothic" w:hAnsi="Century Gothic" w:cs="Arial"/>
          <w:sz w:val="22"/>
          <w:szCs w:val="22"/>
        </w:rPr>
        <w:t xml:space="preserve"> at all times.</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4.</w:t>
      </w:r>
      <w:r w:rsidRPr="001A2DB6">
        <w:rPr>
          <w:rFonts w:ascii="Century Gothic" w:hAnsi="Century Gothic" w:cs="Arial"/>
          <w:sz w:val="22"/>
          <w:szCs w:val="22"/>
        </w:rPr>
        <w:tab/>
        <w:t>State officers shall be prompt and prepare</w:t>
      </w:r>
      <w:r w:rsidR="001A2DB6">
        <w:rPr>
          <w:rFonts w:ascii="Century Gothic" w:hAnsi="Century Gothic" w:cs="Arial"/>
          <w:sz w:val="22"/>
          <w:szCs w:val="22"/>
        </w:rPr>
        <w:t xml:space="preserve">d for all official activities.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5.</w:t>
      </w:r>
      <w:r w:rsidRPr="001A2DB6">
        <w:rPr>
          <w:rFonts w:ascii="Century Gothic" w:hAnsi="Century Gothic" w:cs="Arial"/>
          <w:sz w:val="22"/>
          <w:szCs w:val="22"/>
        </w:rPr>
        <w:tab/>
        <w:t>State officers must be in their sleeping rooms and quiet at curfew. Curfew will be est</w:t>
      </w:r>
      <w:r w:rsidR="001A2DB6">
        <w:rPr>
          <w:rFonts w:ascii="Century Gothic" w:hAnsi="Century Gothic" w:cs="Arial"/>
          <w:sz w:val="22"/>
          <w:szCs w:val="22"/>
        </w:rPr>
        <w:t xml:space="preserve">ablished by the state adviser.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6.</w:t>
      </w:r>
      <w:r w:rsidRPr="001A2DB6">
        <w:rPr>
          <w:rFonts w:ascii="Century Gothic" w:hAnsi="Century Gothic" w:cs="Arial"/>
          <w:sz w:val="22"/>
          <w:szCs w:val="22"/>
        </w:rPr>
        <w:tab/>
        <w:t>No alcoholic beverages or narcotics of any form shall be possessed at any time, under any circumstances, while representing Nebraska FBLA. Possession of such substances may subject the individual to criminal pro</w:t>
      </w:r>
      <w:r w:rsidR="001A2DB6">
        <w:rPr>
          <w:rFonts w:ascii="Century Gothic" w:hAnsi="Century Gothic" w:cs="Arial"/>
          <w:sz w:val="22"/>
          <w:szCs w:val="22"/>
        </w:rPr>
        <w:t xml:space="preserve">secution.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7.</w:t>
      </w:r>
      <w:r w:rsidRPr="001A2DB6">
        <w:rPr>
          <w:rFonts w:ascii="Century Gothic" w:hAnsi="Century Gothic" w:cs="Arial"/>
          <w:sz w:val="22"/>
          <w:szCs w:val="22"/>
        </w:rPr>
        <w:tab/>
        <w:t>No use of tobacco products will be permitted while a delegate is representing his/her local school an</w:t>
      </w:r>
      <w:r w:rsidR="001A2DB6">
        <w:rPr>
          <w:rFonts w:ascii="Century Gothic" w:hAnsi="Century Gothic" w:cs="Arial"/>
          <w:sz w:val="22"/>
          <w:szCs w:val="22"/>
        </w:rPr>
        <w:t xml:space="preserve">d career student organization.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8.</w:t>
      </w:r>
      <w:r w:rsidRPr="001A2DB6">
        <w:rPr>
          <w:rFonts w:ascii="Century Gothic" w:hAnsi="Century Gothic" w:cs="Arial"/>
          <w:sz w:val="22"/>
          <w:szCs w:val="22"/>
        </w:rPr>
        <w:tab/>
        <w:t>State officers are required to attend all assigned activities such as workshops, competitive events, committee meetings, delegate assemblies, state officer meetings, etc. If a state officer cannot fulfill an assignment, the state adviser</w:t>
      </w:r>
      <w:r w:rsidR="001A2DB6">
        <w:rPr>
          <w:rFonts w:ascii="Century Gothic" w:hAnsi="Century Gothic" w:cs="Arial"/>
          <w:sz w:val="22"/>
          <w:szCs w:val="22"/>
        </w:rPr>
        <w:t xml:space="preserve"> must be notified immediately.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9.</w:t>
      </w:r>
      <w:r w:rsidRPr="001A2DB6">
        <w:rPr>
          <w:rFonts w:ascii="Century Gothic" w:hAnsi="Century Gothic" w:cs="Arial"/>
          <w:sz w:val="22"/>
          <w:szCs w:val="22"/>
        </w:rPr>
        <w:tab/>
        <w:t>Identification badges will be worn at all times while serving in official capacit</w:t>
      </w:r>
      <w:r w:rsidR="001A2DB6">
        <w:rPr>
          <w:rFonts w:ascii="Century Gothic" w:hAnsi="Century Gothic" w:cs="Arial"/>
          <w:sz w:val="22"/>
          <w:szCs w:val="22"/>
        </w:rPr>
        <w:t>y as a state officer.</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10.</w:t>
      </w:r>
      <w:r w:rsidRPr="001A2DB6">
        <w:rPr>
          <w:rFonts w:ascii="Century Gothic" w:hAnsi="Century Gothic" w:cs="Arial"/>
          <w:sz w:val="22"/>
          <w:szCs w:val="22"/>
        </w:rPr>
        <w:tab/>
        <w:t>Male and female officers may not be in the same sleeping room unless an adviser/s</w:t>
      </w:r>
      <w:r w:rsidR="001A2DB6">
        <w:rPr>
          <w:rFonts w:ascii="Century Gothic" w:hAnsi="Century Gothic" w:cs="Arial"/>
          <w:sz w:val="22"/>
          <w:szCs w:val="22"/>
        </w:rPr>
        <w:t xml:space="preserve">ponsor is present in the room.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11.</w:t>
      </w:r>
      <w:r w:rsidRPr="001A2DB6">
        <w:rPr>
          <w:rFonts w:ascii="Century Gothic" w:hAnsi="Century Gothic" w:cs="Arial"/>
          <w:sz w:val="22"/>
          <w:szCs w:val="22"/>
        </w:rPr>
        <w:tab/>
        <w:t>Conduct not conducive to an educational conference will not be allowed. Such conduct includes actions disrupting a businesslike atmosphere, association with non</w:t>
      </w:r>
      <w:r w:rsidRPr="001A2DB6">
        <w:rPr>
          <w:rFonts w:ascii="Century Gothic" w:hAnsi="Century Gothic" w:cs="Arial"/>
          <w:sz w:val="22"/>
          <w:szCs w:val="22"/>
        </w:rPr>
        <w:noBreakHyphen/>
        <w:t>conference individuals or activitie</w:t>
      </w:r>
      <w:r w:rsidR="001A2DB6">
        <w:rPr>
          <w:rFonts w:ascii="Century Gothic" w:hAnsi="Century Gothic" w:cs="Arial"/>
          <w:sz w:val="22"/>
          <w:szCs w:val="22"/>
        </w:rPr>
        <w:t xml:space="preserve">s, which endanger self/others. </w:t>
      </w:r>
    </w:p>
    <w:p w:rsidR="000957D7" w:rsidRPr="001A2DB6" w:rsidRDefault="00412738"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12.</w:t>
      </w:r>
      <w:r w:rsidRPr="001A2DB6">
        <w:rPr>
          <w:rFonts w:ascii="Century Gothic" w:hAnsi="Century Gothic" w:cs="Arial"/>
          <w:sz w:val="22"/>
          <w:szCs w:val="22"/>
        </w:rPr>
        <w:tab/>
        <w:t xml:space="preserve">State officers report directly </w:t>
      </w:r>
      <w:r w:rsidR="000957D7" w:rsidRPr="001A2DB6">
        <w:rPr>
          <w:rFonts w:ascii="Century Gothic" w:hAnsi="Century Gothic" w:cs="Arial"/>
          <w:sz w:val="22"/>
          <w:szCs w:val="22"/>
        </w:rPr>
        <w:t>to the st</w:t>
      </w:r>
      <w:r w:rsidRPr="001A2DB6">
        <w:rPr>
          <w:rFonts w:ascii="Century Gothic" w:hAnsi="Century Gothic" w:cs="Arial"/>
          <w:sz w:val="22"/>
          <w:szCs w:val="22"/>
        </w:rPr>
        <w:t>ate adviser for state officer responsibilities. A state officer must</w:t>
      </w:r>
      <w:r w:rsidR="000957D7" w:rsidRPr="001A2DB6">
        <w:rPr>
          <w:rFonts w:ascii="Century Gothic" w:hAnsi="Century Gothic" w:cs="Arial"/>
          <w:sz w:val="22"/>
          <w:szCs w:val="22"/>
        </w:rPr>
        <w:t xml:space="preserve"> also work closely with his/her chapter adviser </w:t>
      </w:r>
      <w:r w:rsidR="001A2DB6">
        <w:rPr>
          <w:rFonts w:ascii="Century Gothic" w:hAnsi="Century Gothic" w:cs="Arial"/>
          <w:sz w:val="22"/>
          <w:szCs w:val="22"/>
        </w:rPr>
        <w:t>in activities and assignments.</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13.</w:t>
      </w:r>
      <w:r w:rsidRPr="001A2DB6">
        <w:rPr>
          <w:rFonts w:ascii="Century Gothic" w:hAnsi="Century Gothic" w:cs="Arial"/>
          <w:sz w:val="22"/>
          <w:szCs w:val="22"/>
        </w:rPr>
        <w:tab/>
        <w:t>All official correspondence as a state officer should be keyed correctly using proper letter style. A copy of all official correspondence as a state officer must be sent to the state adviser. All correspondence mailed by the state officer should be p</w:t>
      </w:r>
      <w:r w:rsidR="001A2DB6">
        <w:rPr>
          <w:rFonts w:ascii="Century Gothic" w:hAnsi="Century Gothic" w:cs="Arial"/>
          <w:sz w:val="22"/>
          <w:szCs w:val="22"/>
        </w:rPr>
        <w:t xml:space="preserve">roofread by the local adviser.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14.</w:t>
      </w:r>
      <w:r w:rsidRPr="001A2DB6">
        <w:rPr>
          <w:rFonts w:ascii="Century Gothic" w:hAnsi="Century Gothic" w:cs="Arial"/>
          <w:sz w:val="22"/>
          <w:szCs w:val="22"/>
        </w:rPr>
        <w:tab/>
        <w:t xml:space="preserve">The state adviser will use his/her discretion in calling on a state officer (past or present) </w:t>
      </w:r>
      <w:r w:rsidR="001A2DB6">
        <w:rPr>
          <w:rFonts w:ascii="Century Gothic" w:hAnsi="Century Gothic" w:cs="Arial"/>
          <w:sz w:val="22"/>
          <w:szCs w:val="22"/>
        </w:rPr>
        <w:t>to represent the organization.</w:t>
      </w:r>
    </w:p>
    <w:p w:rsid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15.</w:t>
      </w:r>
      <w:r w:rsidRPr="001A2DB6">
        <w:rPr>
          <w:rFonts w:ascii="Century Gothic" w:hAnsi="Century Gothic" w:cs="Arial"/>
          <w:sz w:val="22"/>
          <w:szCs w:val="22"/>
        </w:rPr>
        <w:tab/>
        <w:t xml:space="preserve">Education always takes precedence. State officers must plan accordingly so that problems do not occur.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16.</w:t>
      </w:r>
      <w:r w:rsidRPr="001A2DB6">
        <w:rPr>
          <w:rFonts w:ascii="Century Gothic" w:hAnsi="Century Gothic" w:cs="Arial"/>
          <w:sz w:val="22"/>
          <w:szCs w:val="22"/>
        </w:rPr>
        <w:tab/>
        <w:t xml:space="preserve">Official travel by a Nebraska </w:t>
      </w:r>
      <w:r w:rsidR="008D161C" w:rsidRPr="001A2DB6">
        <w:rPr>
          <w:rFonts w:ascii="Century Gothic" w:hAnsi="Century Gothic" w:cs="Arial"/>
          <w:sz w:val="22"/>
          <w:szCs w:val="22"/>
        </w:rPr>
        <w:t xml:space="preserve">FBLA </w:t>
      </w:r>
      <w:r w:rsidRPr="001A2DB6">
        <w:rPr>
          <w:rFonts w:ascii="Century Gothic" w:hAnsi="Century Gothic" w:cs="Arial"/>
          <w:sz w:val="22"/>
          <w:szCs w:val="22"/>
        </w:rPr>
        <w:t>state officer must have approval</w:t>
      </w:r>
      <w:r w:rsidR="00412738" w:rsidRPr="001A2DB6">
        <w:rPr>
          <w:rFonts w:ascii="Century Gothic" w:hAnsi="Century Gothic" w:cs="Arial"/>
          <w:sz w:val="22"/>
          <w:szCs w:val="22"/>
        </w:rPr>
        <w:t xml:space="preserve"> from the state adviser and will </w:t>
      </w:r>
      <w:r w:rsidRPr="001A2DB6">
        <w:rPr>
          <w:rFonts w:ascii="Century Gothic" w:hAnsi="Century Gothic" w:cs="Arial"/>
          <w:sz w:val="22"/>
          <w:szCs w:val="22"/>
        </w:rPr>
        <w:t xml:space="preserve">require chapter adviser and parent/guardian approval. A State Officer Travel Authorization Form should be received in the state office two weeks before each scheduled meeting.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lastRenderedPageBreak/>
        <w:t>17.</w:t>
      </w:r>
      <w:r w:rsidRPr="001A2DB6">
        <w:rPr>
          <w:rFonts w:ascii="Century Gothic" w:hAnsi="Century Gothic" w:cs="Arial"/>
          <w:sz w:val="22"/>
          <w:szCs w:val="22"/>
        </w:rPr>
        <w:tab/>
        <w:t xml:space="preserve">When expenses are paid by the state organization, reimbursement will be made directly to the state officer after submission of an expense reimbursement </w:t>
      </w:r>
      <w:r w:rsidR="001A2DB6">
        <w:rPr>
          <w:rFonts w:ascii="Century Gothic" w:hAnsi="Century Gothic" w:cs="Arial"/>
          <w:sz w:val="22"/>
          <w:szCs w:val="22"/>
        </w:rPr>
        <w:t xml:space="preserve">sheet.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18.</w:t>
      </w:r>
      <w:r w:rsidRPr="001A2DB6">
        <w:rPr>
          <w:rFonts w:ascii="Century Gothic" w:hAnsi="Century Gothic" w:cs="Arial"/>
          <w:sz w:val="22"/>
          <w:szCs w:val="22"/>
        </w:rPr>
        <w:tab/>
        <w:t>An up</w:t>
      </w:r>
      <w:r w:rsidRPr="001A2DB6">
        <w:rPr>
          <w:rFonts w:ascii="Century Gothic" w:hAnsi="Century Gothic" w:cs="Arial"/>
          <w:sz w:val="22"/>
          <w:szCs w:val="22"/>
        </w:rPr>
        <w:noBreakHyphen/>
        <w:t>to</w:t>
      </w:r>
      <w:r w:rsidRPr="001A2DB6">
        <w:rPr>
          <w:rFonts w:ascii="Century Gothic" w:hAnsi="Century Gothic" w:cs="Arial"/>
          <w:sz w:val="22"/>
          <w:szCs w:val="22"/>
        </w:rPr>
        <w:noBreakHyphen/>
        <w:t>date itinerary must be prepared and left with parents, local adviser</w:t>
      </w:r>
      <w:r w:rsidR="001A2DB6">
        <w:rPr>
          <w:rFonts w:ascii="Century Gothic" w:hAnsi="Century Gothic" w:cs="Arial"/>
          <w:sz w:val="22"/>
          <w:szCs w:val="22"/>
        </w:rPr>
        <w:t xml:space="preserve">s, and the state office staff.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b/>
          <w:bCs/>
          <w:sz w:val="22"/>
          <w:szCs w:val="22"/>
        </w:rPr>
        <w:t>PROCEDURES</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26" w:right="342" w:hanging="426"/>
        <w:rPr>
          <w:rFonts w:ascii="Century Gothic" w:hAnsi="Century Gothic" w:cs="Arial"/>
          <w:sz w:val="22"/>
          <w:szCs w:val="22"/>
        </w:rPr>
      </w:pPr>
      <w:r w:rsidRPr="001A2DB6">
        <w:rPr>
          <w:rFonts w:ascii="Century Gothic" w:hAnsi="Century Gothic" w:cs="Arial"/>
          <w:sz w:val="22"/>
          <w:szCs w:val="22"/>
        </w:rPr>
        <w:t xml:space="preserve"> 1.</w:t>
      </w:r>
      <w:r w:rsidRPr="001A2DB6">
        <w:rPr>
          <w:rFonts w:ascii="Century Gothic" w:hAnsi="Century Gothic" w:cs="Arial"/>
          <w:sz w:val="22"/>
          <w:szCs w:val="22"/>
        </w:rPr>
        <w:tab/>
        <w:t>The state officer shall be responsible to the state adviser while serving in th</w:t>
      </w:r>
      <w:r w:rsidR="001A2DB6">
        <w:rPr>
          <w:rFonts w:ascii="Century Gothic" w:hAnsi="Century Gothic" w:cs="Arial"/>
          <w:sz w:val="22"/>
          <w:szCs w:val="22"/>
        </w:rPr>
        <w:t xml:space="preserve">e capacity of a state officer.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26" w:right="342" w:hanging="426"/>
        <w:rPr>
          <w:rFonts w:ascii="Century Gothic" w:hAnsi="Century Gothic" w:cs="Arial"/>
          <w:sz w:val="22"/>
          <w:szCs w:val="22"/>
        </w:rPr>
      </w:pPr>
      <w:r w:rsidRPr="001A2DB6">
        <w:rPr>
          <w:rFonts w:ascii="Century Gothic" w:hAnsi="Century Gothic" w:cs="Arial"/>
          <w:sz w:val="22"/>
          <w:szCs w:val="22"/>
        </w:rPr>
        <w:t xml:space="preserve"> 2.</w:t>
      </w:r>
      <w:r w:rsidRPr="001A2DB6">
        <w:rPr>
          <w:rFonts w:ascii="Century Gothic" w:hAnsi="Century Gothic" w:cs="Arial"/>
          <w:sz w:val="22"/>
          <w:szCs w:val="22"/>
        </w:rPr>
        <w:tab/>
        <w:t xml:space="preserve">Officers violating the Conduct/Procedures Code will be dealt with by the </w:t>
      </w:r>
      <w:r w:rsidR="00412738" w:rsidRPr="001A2DB6">
        <w:rPr>
          <w:rFonts w:ascii="Century Gothic" w:hAnsi="Century Gothic" w:cs="Arial"/>
          <w:sz w:val="22"/>
          <w:szCs w:val="22"/>
        </w:rPr>
        <w:t>Nebraska FBLA Board of Directors, the policy-making body for the association,</w:t>
      </w:r>
      <w:r w:rsidRPr="001A2DB6">
        <w:rPr>
          <w:rFonts w:ascii="Century Gothic" w:hAnsi="Century Gothic" w:cs="Arial"/>
          <w:sz w:val="22"/>
          <w:szCs w:val="22"/>
        </w:rPr>
        <w:t xml:space="preserve"> in cooperation with the local adviser </w:t>
      </w:r>
      <w:r w:rsidR="00412738" w:rsidRPr="001A2DB6">
        <w:rPr>
          <w:rFonts w:ascii="Century Gothic" w:hAnsi="Century Gothic" w:cs="Arial"/>
          <w:sz w:val="22"/>
          <w:szCs w:val="22"/>
        </w:rPr>
        <w:t xml:space="preserve">and local school administration. </w:t>
      </w:r>
      <w:r w:rsidRPr="001A2DB6">
        <w:rPr>
          <w:rFonts w:ascii="Century Gothic" w:hAnsi="Century Gothic" w:cs="Arial"/>
          <w:sz w:val="22"/>
          <w:szCs w:val="22"/>
        </w:rPr>
        <w:t xml:space="preserve">The officers may be sent home at their own expense and/or removed from office.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b/>
          <w:bCs/>
          <w:sz w:val="22"/>
          <w:szCs w:val="22"/>
        </w:rPr>
        <w:t xml:space="preserve">I have read and fully understand the Nebraska Future Business Leaders of America State Officer Conduct/Procedures Code and agree to comply with these conduct/procedures guidelines. Furthermore, I am aware of the consequences that will result from violation of any of the above guidelines.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bl>
      <w:tblPr>
        <w:tblW w:w="9360" w:type="dxa"/>
        <w:jc w:val="center"/>
        <w:tblLayout w:type="fixed"/>
        <w:tblCellMar>
          <w:left w:w="0" w:type="dxa"/>
          <w:right w:w="0" w:type="dxa"/>
        </w:tblCellMar>
        <w:tblLook w:val="0000" w:firstRow="0" w:lastRow="0" w:firstColumn="0" w:lastColumn="0" w:noHBand="0" w:noVBand="0"/>
      </w:tblPr>
      <w:tblGrid>
        <w:gridCol w:w="4770"/>
        <w:gridCol w:w="1170"/>
        <w:gridCol w:w="3420"/>
      </w:tblGrid>
      <w:tr w:rsidR="000957D7" w:rsidRPr="001A2DB6" w:rsidTr="00EE2952">
        <w:trPr>
          <w:trHeight w:val="918"/>
          <w:jc w:val="center"/>
        </w:trPr>
        <w:tc>
          <w:tcPr>
            <w:tcW w:w="4770" w:type="dxa"/>
            <w:tcBorders>
              <w:top w:val="nil"/>
              <w:left w:val="nil"/>
              <w:bottom w:val="nil"/>
              <w:right w:val="nil"/>
            </w:tcBorders>
          </w:tcPr>
          <w:tbl>
            <w:tblPr>
              <w:tblW w:w="4672" w:type="dxa"/>
              <w:jc w:val="center"/>
              <w:tblLayout w:type="fixed"/>
              <w:tblLook w:val="0000" w:firstRow="0" w:lastRow="0" w:firstColumn="0" w:lastColumn="0" w:noHBand="0" w:noVBand="0"/>
            </w:tblPr>
            <w:tblGrid>
              <w:gridCol w:w="4672"/>
            </w:tblGrid>
            <w:tr w:rsidR="000957D7" w:rsidRPr="001A2DB6" w:rsidTr="00EE2952">
              <w:trPr>
                <w:jc w:val="center"/>
              </w:trPr>
              <w:tc>
                <w:tcPr>
                  <w:tcW w:w="4672" w:type="dxa"/>
                  <w:tcBorders>
                    <w:bottom w:val="single" w:sz="4" w:space="0" w:color="auto"/>
                  </w:tcBorders>
                </w:tcPr>
                <w:p w:rsidR="000957D7" w:rsidRPr="001A2DB6" w:rsidRDefault="000957D7" w:rsidP="00EE2952">
                  <w:pPr>
                    <w:tabs>
                      <w:tab w:val="righ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u w:val="single"/>
                    </w:rPr>
                  </w:pPr>
                </w:p>
              </w:tc>
            </w:tr>
            <w:tr w:rsidR="000957D7" w:rsidRPr="001A2DB6" w:rsidTr="00EE2952">
              <w:trPr>
                <w:jc w:val="center"/>
              </w:trPr>
              <w:tc>
                <w:tcPr>
                  <w:tcW w:w="4672" w:type="dxa"/>
                  <w:tcBorders>
                    <w:top w:val="single" w:sz="4" w:space="0" w:color="auto"/>
                  </w:tcBorders>
                </w:tcPr>
                <w:p w:rsidR="000957D7" w:rsidRPr="001A2DB6" w:rsidRDefault="008D161C" w:rsidP="00EE2952">
                  <w:pPr>
                    <w:tabs>
                      <w:tab w:val="righ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u w:val="single"/>
                    </w:rPr>
                  </w:pPr>
                  <w:r w:rsidRPr="001A2DB6">
                    <w:rPr>
                      <w:rFonts w:ascii="Century Gothic" w:hAnsi="Century Gothic" w:cs="Arial"/>
                      <w:b/>
                      <w:bCs/>
                      <w:sz w:val="22"/>
                      <w:szCs w:val="22"/>
                    </w:rPr>
                    <w:t>Student’s</w:t>
                  </w:r>
                  <w:r w:rsidR="000957D7" w:rsidRPr="001A2DB6">
                    <w:rPr>
                      <w:rFonts w:ascii="Century Gothic" w:hAnsi="Century Gothic" w:cs="Arial"/>
                      <w:b/>
                      <w:bCs/>
                      <w:sz w:val="22"/>
                      <w:szCs w:val="22"/>
                    </w:rPr>
                    <w:t xml:space="preserve"> Signature</w:t>
                  </w:r>
                </w:p>
              </w:tc>
            </w:tr>
          </w:tbl>
          <w:p w:rsidR="000957D7" w:rsidRPr="001A2DB6" w:rsidRDefault="000957D7" w:rsidP="00EE2952">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rPr>
            </w:pPr>
          </w:p>
        </w:tc>
        <w:tc>
          <w:tcPr>
            <w:tcW w:w="1170" w:type="dxa"/>
            <w:tcBorders>
              <w:top w:val="nil"/>
              <w:left w:val="nil"/>
              <w:bottom w:val="nil"/>
              <w:right w:val="nil"/>
            </w:tcBorders>
          </w:tcPr>
          <w:p w:rsidR="000957D7" w:rsidRPr="001A2DB6" w:rsidRDefault="000957D7" w:rsidP="00EE2952">
            <w:pPr>
              <w:rPr>
                <w:rFonts w:ascii="Century Gothic" w:hAnsi="Century Gothic" w:cs="Arial"/>
                <w:b/>
                <w:bCs/>
                <w:sz w:val="22"/>
                <w:szCs w:val="22"/>
              </w:rPr>
            </w:pPr>
          </w:p>
        </w:tc>
        <w:tc>
          <w:tcPr>
            <w:tcW w:w="3420" w:type="dxa"/>
            <w:tcBorders>
              <w:top w:val="nil"/>
              <w:left w:val="nil"/>
              <w:bottom w:val="nil"/>
              <w:right w:val="nil"/>
            </w:tcBorders>
          </w:tcPr>
          <w:p w:rsidR="000957D7" w:rsidRPr="001A2DB6" w:rsidRDefault="000957D7" w:rsidP="00EE2952">
            <w:pPr>
              <w:tabs>
                <w:tab w:val="righ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rPr>
            </w:pPr>
            <w:r w:rsidRPr="001A2DB6">
              <w:rPr>
                <w:rFonts w:ascii="Century Gothic" w:hAnsi="Century Gothic" w:cs="Arial"/>
                <w:b/>
                <w:bCs/>
                <w:sz w:val="22"/>
                <w:szCs w:val="22"/>
                <w:u w:val="single"/>
              </w:rPr>
              <w:tab/>
            </w:r>
          </w:p>
          <w:p w:rsidR="000957D7" w:rsidRPr="001A2DB6" w:rsidRDefault="000957D7" w:rsidP="00EE2952">
            <w:pPr>
              <w:pStyle w:val="Heading1"/>
              <w:tabs>
                <w:tab w:val="clear" w:pos="720"/>
                <w:tab w:val="clear" w:pos="1440"/>
                <w:tab w:val="right" w:pos="4320"/>
                <w:tab w:val="left" w:pos="5040"/>
                <w:tab w:val="left" w:pos="5760"/>
                <w:tab w:val="left" w:pos="6480"/>
                <w:tab w:val="left" w:pos="7200"/>
                <w:tab w:val="left" w:pos="7920"/>
                <w:tab w:val="right" w:pos="8640"/>
                <w:tab w:val="left" w:pos="8707"/>
                <w:tab w:val="left" w:pos="9360"/>
              </w:tabs>
              <w:jc w:val="left"/>
              <w:rPr>
                <w:rFonts w:ascii="Century Gothic" w:hAnsi="Century Gothic" w:cs="Arial"/>
                <w:sz w:val="22"/>
                <w:szCs w:val="22"/>
              </w:rPr>
            </w:pPr>
            <w:r w:rsidRPr="001A2DB6">
              <w:rPr>
                <w:rFonts w:ascii="Century Gothic" w:hAnsi="Century Gothic" w:cs="Arial"/>
                <w:sz w:val="22"/>
                <w:szCs w:val="22"/>
              </w:rPr>
              <w:t>Date</w:t>
            </w:r>
          </w:p>
        </w:tc>
      </w:tr>
    </w:tbl>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We approve the student named above to attend state-approved Future Business Leaders of America activities. We agree to the provisions as stipulated in the Conduct/Procedures Code.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410"/>
        <w:gridCol w:w="360"/>
        <w:gridCol w:w="4590"/>
      </w:tblGrid>
      <w:tr w:rsidR="000957D7" w:rsidRPr="001A2DB6" w:rsidTr="00630793">
        <w:trPr>
          <w:trHeight w:val="666"/>
          <w:jc w:val="center"/>
        </w:trPr>
        <w:tc>
          <w:tcPr>
            <w:tcW w:w="4410" w:type="dxa"/>
            <w:tcBorders>
              <w:bottom w:val="single" w:sz="4" w:space="0" w:color="auto"/>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left w:val="nil"/>
              <w:bottom w:val="single" w:sz="4" w:space="0" w:color="auto"/>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r>
      <w:tr w:rsidR="000957D7" w:rsidRPr="001A2DB6" w:rsidTr="00630793">
        <w:trPr>
          <w:trHeight w:val="260"/>
          <w:jc w:val="center"/>
        </w:trPr>
        <w:tc>
          <w:tcPr>
            <w:tcW w:w="4410" w:type="dxa"/>
            <w:tcBorders>
              <w:top w:val="single" w:sz="4" w:space="0" w:color="auto"/>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Parent/Guardian’s Signature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single" w:sz="4" w:space="0" w:color="auto"/>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School Official’s Signature</w:t>
            </w:r>
          </w:p>
        </w:tc>
      </w:tr>
      <w:tr w:rsidR="000957D7" w:rsidRPr="001A2DB6" w:rsidTr="00630793">
        <w:trPr>
          <w:trHeight w:val="531"/>
          <w:jc w:val="center"/>
        </w:trPr>
        <w:tc>
          <w:tcPr>
            <w:tcW w:w="4410" w:type="dxa"/>
            <w:tcBorders>
              <w:top w:val="nil"/>
              <w:bottom w:val="single" w:sz="4" w:space="0" w:color="auto"/>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360" w:type="dxa"/>
            <w:tcBorders>
              <w:top w:val="nil"/>
              <w:left w:val="nil"/>
              <w:bottom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nil"/>
              <w:left w:val="nil"/>
              <w:bottom w:val="single" w:sz="4" w:space="0" w:color="auto"/>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r>
      <w:tr w:rsidR="000957D7" w:rsidRPr="001A2DB6" w:rsidTr="00630793">
        <w:trPr>
          <w:trHeight w:val="206"/>
          <w:jc w:val="center"/>
        </w:trPr>
        <w:tc>
          <w:tcPr>
            <w:tcW w:w="4410" w:type="dxa"/>
            <w:tcBorders>
              <w:top w:val="single" w:sz="4" w:space="0" w:color="auto"/>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Date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single" w:sz="4" w:space="0" w:color="auto"/>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Date</w:t>
            </w:r>
          </w:p>
        </w:tc>
      </w:tr>
      <w:tr w:rsidR="000957D7" w:rsidRPr="001A2DB6" w:rsidTr="00630793">
        <w:trPr>
          <w:trHeight w:val="486"/>
          <w:jc w:val="center"/>
        </w:trPr>
        <w:tc>
          <w:tcPr>
            <w:tcW w:w="4410" w:type="dxa"/>
            <w:tcBorders>
              <w:top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parenthmph"/>
                  <w:enabled/>
                  <w:calcOnExit w:val="0"/>
                  <w:textInput/>
                </w:ffData>
              </w:fldChar>
            </w:r>
            <w:bookmarkStart w:id="0" w:name="parenthm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0"/>
          </w:p>
        </w:tc>
        <w:tc>
          <w:tcPr>
            <w:tcW w:w="360" w:type="dxa"/>
            <w:tcBorders>
              <w:top w:val="nil"/>
              <w:left w:val="nil"/>
              <w:bottom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nil"/>
              <w:lef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schhmph"/>
                  <w:enabled/>
                  <w:calcOnExit w:val="0"/>
                  <w:textInput/>
                </w:ffData>
              </w:fldChar>
            </w:r>
            <w:bookmarkStart w:id="1" w:name="schhm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1"/>
          </w:p>
        </w:tc>
      </w:tr>
      <w:tr w:rsidR="000957D7" w:rsidRPr="001A2DB6" w:rsidTr="00630793">
        <w:trPr>
          <w:trHeight w:val="287"/>
          <w:jc w:val="center"/>
        </w:trPr>
        <w:tc>
          <w:tcPr>
            <w:tcW w:w="4410" w:type="dxa"/>
            <w:tcBorders>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Home Phone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Home Phone</w:t>
            </w:r>
          </w:p>
        </w:tc>
      </w:tr>
      <w:tr w:rsidR="000957D7" w:rsidRPr="001A2DB6" w:rsidTr="00630793">
        <w:trPr>
          <w:trHeight w:val="513"/>
          <w:jc w:val="center"/>
        </w:trPr>
        <w:tc>
          <w:tcPr>
            <w:tcW w:w="4410" w:type="dxa"/>
            <w:tcBorders>
              <w:top w:val="nil"/>
              <w:bottom w:val="single" w:sz="4" w:space="0" w:color="auto"/>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parentwkph"/>
                  <w:enabled/>
                  <w:calcOnExit w:val="0"/>
                  <w:textInput/>
                </w:ffData>
              </w:fldChar>
            </w:r>
            <w:bookmarkStart w:id="2" w:name="parentwk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2"/>
          </w:p>
        </w:tc>
        <w:tc>
          <w:tcPr>
            <w:tcW w:w="360" w:type="dxa"/>
            <w:tcBorders>
              <w:top w:val="nil"/>
              <w:left w:val="nil"/>
              <w:bottom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nil"/>
              <w:left w:val="nil"/>
              <w:bottom w:val="single" w:sz="4" w:space="0" w:color="auto"/>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schwkph"/>
                  <w:enabled/>
                  <w:calcOnExit w:val="0"/>
                  <w:textInput/>
                </w:ffData>
              </w:fldChar>
            </w:r>
            <w:bookmarkStart w:id="3" w:name="schwk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3"/>
          </w:p>
        </w:tc>
      </w:tr>
      <w:tr w:rsidR="000957D7" w:rsidRPr="001A2DB6" w:rsidTr="00630793">
        <w:trPr>
          <w:trHeight w:val="314"/>
          <w:jc w:val="center"/>
        </w:trPr>
        <w:tc>
          <w:tcPr>
            <w:tcW w:w="4410" w:type="dxa"/>
            <w:tcBorders>
              <w:top w:val="single" w:sz="4" w:space="0" w:color="auto"/>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Work Phone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single" w:sz="4" w:space="0" w:color="auto"/>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Work Phone</w:t>
            </w:r>
          </w:p>
        </w:tc>
      </w:tr>
    </w:tbl>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sz w:val="22"/>
          <w:szCs w:val="22"/>
        </w:rPr>
      </w:pPr>
    </w:p>
    <w:sectPr w:rsidR="000957D7" w:rsidRPr="001A2DB6" w:rsidSect="00C8460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720" w:bottom="900" w:left="720" w:header="446" w:footer="43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B6" w:rsidRDefault="001A2DB6">
      <w:r>
        <w:separator/>
      </w:r>
    </w:p>
  </w:endnote>
  <w:endnote w:type="continuationSeparator" w:id="0">
    <w:p w:rsidR="001A2DB6" w:rsidRDefault="001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29" w:rsidRDefault="00AD7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6" w:rsidRPr="001A2DB6" w:rsidRDefault="00C84600" w:rsidP="00C84600">
    <w:pPr>
      <w:pStyle w:val="Footer"/>
      <w:jc w:val="right"/>
      <w:rPr>
        <w:rFonts w:ascii="Century Gothic" w:hAnsi="Century Gothic"/>
        <w:szCs w:val="20"/>
      </w:rPr>
    </w:pPr>
    <w:r w:rsidRPr="00C84600">
      <w:rPr>
        <w:rFonts w:ascii="Century Gothic" w:hAnsi="Century Gothic"/>
        <w:szCs w:val="20"/>
      </w:rPr>
      <w:t xml:space="preserve">Nebraska FBLA State Officer Candidate Information        </w:t>
    </w:r>
    <w:r>
      <w:rPr>
        <w:rFonts w:ascii="Century Gothic" w:hAnsi="Century Gothic"/>
        <w:szCs w:val="20"/>
      </w:rPr>
      <w:t xml:space="preserve">         </w:t>
    </w:r>
    <w:r w:rsidRPr="00C84600">
      <w:rPr>
        <w:rFonts w:ascii="Century Gothic" w:hAnsi="Century Gothic"/>
        <w:szCs w:val="20"/>
      </w:rPr>
      <w:t xml:space="preserve">                </w:t>
    </w:r>
    <w:r w:rsidR="001A2DB6" w:rsidRPr="00AD7729">
      <w:rPr>
        <w:rFonts w:ascii="Century Gothic" w:hAnsi="Century Gothic"/>
        <w:szCs w:val="20"/>
      </w:rPr>
      <w:t xml:space="preserve">Page </w:t>
    </w:r>
    <w:r w:rsidR="001A2DB6" w:rsidRPr="00AD7729">
      <w:rPr>
        <w:rFonts w:ascii="Century Gothic" w:hAnsi="Century Gothic"/>
        <w:bCs/>
        <w:szCs w:val="20"/>
      </w:rPr>
      <w:fldChar w:fldCharType="begin"/>
    </w:r>
    <w:r w:rsidR="001A2DB6" w:rsidRPr="00AD7729">
      <w:rPr>
        <w:rFonts w:ascii="Century Gothic" w:hAnsi="Century Gothic"/>
        <w:bCs/>
        <w:szCs w:val="20"/>
      </w:rPr>
      <w:instrText xml:space="preserve"> PAGE </w:instrText>
    </w:r>
    <w:r w:rsidR="001A2DB6" w:rsidRPr="00AD7729">
      <w:rPr>
        <w:rFonts w:ascii="Century Gothic" w:hAnsi="Century Gothic"/>
        <w:bCs/>
        <w:szCs w:val="20"/>
      </w:rPr>
      <w:fldChar w:fldCharType="separate"/>
    </w:r>
    <w:r w:rsidR="00AD7729">
      <w:rPr>
        <w:rFonts w:ascii="Century Gothic" w:hAnsi="Century Gothic"/>
        <w:bCs/>
        <w:noProof/>
        <w:szCs w:val="20"/>
      </w:rPr>
      <w:t>2</w:t>
    </w:r>
    <w:r w:rsidR="001A2DB6" w:rsidRPr="00AD7729">
      <w:rPr>
        <w:rFonts w:ascii="Century Gothic" w:hAnsi="Century Gothic"/>
        <w:bCs/>
        <w:szCs w:val="20"/>
      </w:rPr>
      <w:fldChar w:fldCharType="end"/>
    </w:r>
    <w:r w:rsidR="001A2DB6" w:rsidRPr="00AD7729">
      <w:rPr>
        <w:rFonts w:ascii="Century Gothic" w:hAnsi="Century Gothic"/>
        <w:szCs w:val="20"/>
      </w:rPr>
      <w:t xml:space="preserve"> of </w:t>
    </w:r>
    <w:r w:rsidR="001A2DB6" w:rsidRPr="00AD7729">
      <w:rPr>
        <w:rFonts w:ascii="Century Gothic" w:hAnsi="Century Gothic"/>
        <w:bCs/>
        <w:szCs w:val="20"/>
      </w:rPr>
      <w:fldChar w:fldCharType="begin"/>
    </w:r>
    <w:r w:rsidR="001A2DB6" w:rsidRPr="00AD7729">
      <w:rPr>
        <w:rFonts w:ascii="Century Gothic" w:hAnsi="Century Gothic"/>
        <w:bCs/>
        <w:szCs w:val="20"/>
      </w:rPr>
      <w:instrText xml:space="preserve"> NUMPAGES  </w:instrText>
    </w:r>
    <w:r w:rsidR="001A2DB6" w:rsidRPr="00AD7729">
      <w:rPr>
        <w:rFonts w:ascii="Century Gothic" w:hAnsi="Century Gothic"/>
        <w:bCs/>
        <w:szCs w:val="20"/>
      </w:rPr>
      <w:fldChar w:fldCharType="separate"/>
    </w:r>
    <w:r w:rsidR="00AD7729">
      <w:rPr>
        <w:rFonts w:ascii="Century Gothic" w:hAnsi="Century Gothic"/>
        <w:bCs/>
        <w:noProof/>
        <w:szCs w:val="20"/>
      </w:rPr>
      <w:t>2</w:t>
    </w:r>
    <w:r w:rsidR="001A2DB6" w:rsidRPr="00AD7729">
      <w:rPr>
        <w:rFonts w:ascii="Century Gothic" w:hAnsi="Century Gothic"/>
        <w:bCs/>
        <w:szCs w:val="20"/>
      </w:rPr>
      <w:fldChar w:fldCharType="end"/>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6" w:rsidRPr="00C84600" w:rsidRDefault="00C84600" w:rsidP="00C84600">
    <w:pPr>
      <w:pStyle w:val="Footer"/>
      <w:jc w:val="right"/>
      <w:rPr>
        <w:rFonts w:ascii="Century Gothic" w:hAnsi="Century Gothic"/>
        <w:szCs w:val="20"/>
      </w:rPr>
    </w:pPr>
    <w:r w:rsidRPr="00C84600">
      <w:rPr>
        <w:rFonts w:ascii="Century Gothic" w:hAnsi="Century Gothic"/>
        <w:szCs w:val="20"/>
      </w:rPr>
      <w:t xml:space="preserve">Nebraska FBLA State Officer Candidate Information        </w:t>
    </w:r>
    <w:r>
      <w:rPr>
        <w:rFonts w:ascii="Century Gothic" w:hAnsi="Century Gothic"/>
        <w:szCs w:val="20"/>
      </w:rPr>
      <w:t xml:space="preserve">         </w:t>
    </w:r>
    <w:r w:rsidRPr="00C84600">
      <w:rPr>
        <w:rFonts w:ascii="Century Gothic" w:hAnsi="Century Gothic"/>
        <w:szCs w:val="20"/>
      </w:rPr>
      <w:t xml:space="preserve">                Page </w:t>
    </w:r>
    <w:r w:rsidRPr="00C84600">
      <w:rPr>
        <w:rFonts w:ascii="Century Gothic" w:hAnsi="Century Gothic"/>
        <w:bCs/>
        <w:szCs w:val="20"/>
      </w:rPr>
      <w:fldChar w:fldCharType="begin"/>
    </w:r>
    <w:r w:rsidRPr="00C84600">
      <w:rPr>
        <w:rFonts w:ascii="Century Gothic" w:hAnsi="Century Gothic"/>
        <w:bCs/>
        <w:szCs w:val="20"/>
      </w:rPr>
      <w:instrText xml:space="preserve"> PAGE </w:instrText>
    </w:r>
    <w:r w:rsidRPr="00C84600">
      <w:rPr>
        <w:rFonts w:ascii="Century Gothic" w:hAnsi="Century Gothic"/>
        <w:bCs/>
        <w:szCs w:val="20"/>
      </w:rPr>
      <w:fldChar w:fldCharType="separate"/>
    </w:r>
    <w:r w:rsidR="00AD7729">
      <w:rPr>
        <w:rFonts w:ascii="Century Gothic" w:hAnsi="Century Gothic"/>
        <w:bCs/>
        <w:noProof/>
        <w:szCs w:val="20"/>
      </w:rPr>
      <w:t>1</w:t>
    </w:r>
    <w:r w:rsidRPr="00C84600">
      <w:rPr>
        <w:rFonts w:ascii="Century Gothic" w:hAnsi="Century Gothic"/>
        <w:bCs/>
        <w:szCs w:val="20"/>
      </w:rPr>
      <w:fldChar w:fldCharType="end"/>
    </w:r>
    <w:r w:rsidRPr="00C84600">
      <w:rPr>
        <w:rFonts w:ascii="Century Gothic" w:hAnsi="Century Gothic"/>
        <w:szCs w:val="20"/>
      </w:rPr>
      <w:t xml:space="preserve"> of </w:t>
    </w:r>
    <w:r w:rsidRPr="00C84600">
      <w:rPr>
        <w:rFonts w:ascii="Century Gothic" w:hAnsi="Century Gothic"/>
        <w:bCs/>
        <w:szCs w:val="20"/>
      </w:rPr>
      <w:fldChar w:fldCharType="begin"/>
    </w:r>
    <w:r w:rsidRPr="00C84600">
      <w:rPr>
        <w:rFonts w:ascii="Century Gothic" w:hAnsi="Century Gothic"/>
        <w:bCs/>
        <w:szCs w:val="20"/>
      </w:rPr>
      <w:instrText xml:space="preserve"> NUMPAGES  </w:instrText>
    </w:r>
    <w:r w:rsidRPr="00C84600">
      <w:rPr>
        <w:rFonts w:ascii="Century Gothic" w:hAnsi="Century Gothic"/>
        <w:bCs/>
        <w:szCs w:val="20"/>
      </w:rPr>
      <w:fldChar w:fldCharType="separate"/>
    </w:r>
    <w:r w:rsidR="00AD7729">
      <w:rPr>
        <w:rFonts w:ascii="Century Gothic" w:hAnsi="Century Gothic"/>
        <w:bCs/>
        <w:noProof/>
        <w:szCs w:val="20"/>
      </w:rPr>
      <w:t>2</w:t>
    </w:r>
    <w:r w:rsidRPr="00C84600">
      <w:rPr>
        <w:rFonts w:ascii="Century Gothic" w:hAnsi="Century Gothic"/>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B6" w:rsidRDefault="001A2DB6">
      <w:r>
        <w:separator/>
      </w:r>
    </w:p>
  </w:footnote>
  <w:footnote w:type="continuationSeparator" w:id="0">
    <w:p w:rsidR="001A2DB6" w:rsidRDefault="001A2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29" w:rsidRDefault="00AD7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29" w:rsidRDefault="00AD7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6" w:rsidRPr="00A1792B" w:rsidRDefault="00966C94" w:rsidP="00EE2952">
    <w:pPr>
      <w:pStyle w:val="Title"/>
      <w:tabs>
        <w:tab w:val="clear" w:pos="4680"/>
        <w:tab w:val="clear" w:pos="4860"/>
        <w:tab w:val="clear" w:pos="5220"/>
        <w:tab w:val="clear" w:pos="6480"/>
        <w:tab w:val="clear" w:pos="7200"/>
        <w:tab w:val="clear" w:pos="7920"/>
        <w:tab w:val="clear" w:pos="8640"/>
      </w:tabs>
      <w:spacing w:line="360" w:lineRule="auto"/>
      <w:rPr>
        <w:rFonts w:ascii="Century Gothic" w:hAnsi="Century Gothic"/>
        <w:b w:val="0"/>
        <w:smallCaps w:val="0"/>
      </w:rPr>
    </w:pPr>
    <w:r>
      <w:rPr>
        <w:noProof/>
      </w:rPr>
      <w:drawing>
        <wp:anchor distT="0" distB="0" distL="114300" distR="114300" simplePos="0" relativeHeight="251658240" behindDoc="0" locked="1" layoutInCell="0" allowOverlap="0">
          <wp:simplePos x="0" y="0"/>
          <wp:positionH relativeFrom="page">
            <wp:posOffset>810260</wp:posOffset>
          </wp:positionH>
          <wp:positionV relativeFrom="page">
            <wp:posOffset>285115</wp:posOffset>
          </wp:positionV>
          <wp:extent cx="1139825" cy="882650"/>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DB6" w:rsidRPr="00A1792B">
      <w:rPr>
        <w:rFonts w:ascii="Century Gothic" w:hAnsi="Century Gothic"/>
        <w:b w:val="0"/>
        <w:smallCaps w:val="0"/>
      </w:rPr>
      <w:t>Nebraska Future Business Leaders of America</w:t>
    </w:r>
  </w:p>
  <w:p w:rsidR="001A2DB6" w:rsidRPr="00A1792B" w:rsidRDefault="001A2DB6" w:rsidP="00EE2952">
    <w:pPr>
      <w:ind w:right="342"/>
      <w:jc w:val="center"/>
      <w:rPr>
        <w:rFonts w:ascii="Century Gothic" w:hAnsi="Century Gothic" w:cs="Arial"/>
        <w:b/>
        <w:sz w:val="32"/>
      </w:rPr>
    </w:pPr>
    <w:r w:rsidRPr="00A1792B">
      <w:rPr>
        <w:rFonts w:ascii="Century Gothic" w:hAnsi="Century Gothic" w:cs="Arial"/>
        <w:b/>
        <w:sz w:val="32"/>
      </w:rPr>
      <w:t xml:space="preserve">State Officer </w:t>
    </w:r>
    <w:r w:rsidR="00C84600">
      <w:rPr>
        <w:rFonts w:ascii="Century Gothic" w:hAnsi="Century Gothic" w:cs="Arial"/>
        <w:b/>
        <w:sz w:val="32"/>
      </w:rPr>
      <w:t>Conduct/Procedures Code</w:t>
    </w:r>
  </w:p>
  <w:p w:rsidR="001A2DB6" w:rsidRPr="00A1792B" w:rsidRDefault="001A2DB6" w:rsidP="00EE2952">
    <w:pPr>
      <w:ind w:right="342"/>
      <w:jc w:val="center"/>
      <w:rPr>
        <w:rFonts w:ascii="Century Gothic" w:hAnsi="Century Gothic" w:cs="Arial"/>
        <w:b/>
        <w:sz w:val="32"/>
      </w:rPr>
    </w:pPr>
    <w:r w:rsidRPr="00A1792B">
      <w:rPr>
        <w:rFonts w:ascii="Century Gothic" w:hAnsi="Century Gothic" w:cs="Arial"/>
        <w:b/>
        <w:sz w:val="32"/>
      </w:rPr>
      <w:t>Adviser’s Statement Form</w:t>
    </w:r>
  </w:p>
  <w:p w:rsidR="001A2DB6" w:rsidRDefault="001A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5D18"/>
    <w:multiLevelType w:val="hybridMultilevel"/>
    <w:tmpl w:val="698A4D5E"/>
    <w:lvl w:ilvl="0" w:tplc="F724E3C4">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B71C4B"/>
    <w:multiLevelType w:val="hybridMultilevel"/>
    <w:tmpl w:val="2DAEBFEE"/>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4B5BEB"/>
    <w:multiLevelType w:val="hybridMultilevel"/>
    <w:tmpl w:val="2F5670D8"/>
    <w:lvl w:ilvl="0" w:tplc="04090005">
      <w:start w:val="1"/>
      <w:numFmt w:val="bullet"/>
      <w:lvlText w:val=""/>
      <w:lvlJc w:val="left"/>
      <w:pPr>
        <w:tabs>
          <w:tab w:val="num" w:pos="825"/>
        </w:tabs>
        <w:ind w:left="825" w:hanging="360"/>
      </w:pPr>
      <w:rPr>
        <w:rFonts w:ascii="Wingdings" w:hAnsi="Wingdings"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nsid w:val="4B4E3041"/>
    <w:multiLevelType w:val="hybridMultilevel"/>
    <w:tmpl w:val="BB787654"/>
    <w:lvl w:ilvl="0" w:tplc="04090005">
      <w:start w:val="1"/>
      <w:numFmt w:val="bullet"/>
      <w:lvlText w:val=""/>
      <w:lvlJc w:val="left"/>
      <w:pPr>
        <w:tabs>
          <w:tab w:val="num" w:pos="1770"/>
        </w:tabs>
        <w:ind w:left="1770" w:hanging="360"/>
      </w:pPr>
      <w:rPr>
        <w:rFonts w:ascii="Wingdings" w:hAnsi="Wingdings" w:hint="default"/>
      </w:rPr>
    </w:lvl>
    <w:lvl w:ilvl="1" w:tplc="04090003">
      <w:start w:val="1"/>
      <w:numFmt w:val="bullet"/>
      <w:lvlText w:val="o"/>
      <w:lvlJc w:val="left"/>
      <w:pPr>
        <w:tabs>
          <w:tab w:val="num" w:pos="2490"/>
        </w:tabs>
        <w:ind w:left="2490" w:hanging="360"/>
      </w:pPr>
      <w:rPr>
        <w:rFonts w:ascii="Courier New" w:hAnsi="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nsid w:val="4BFB3406"/>
    <w:multiLevelType w:val="hybridMultilevel"/>
    <w:tmpl w:val="EB0A6680"/>
    <w:lvl w:ilvl="0" w:tplc="F724E3C4">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BD162E"/>
    <w:multiLevelType w:val="hybridMultilevel"/>
    <w:tmpl w:val="342838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2010A1"/>
    <w:multiLevelType w:val="hybridMultilevel"/>
    <w:tmpl w:val="45F8B0B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A7D6265"/>
    <w:multiLevelType w:val="hybridMultilevel"/>
    <w:tmpl w:val="9438C8F6"/>
    <w:lvl w:ilvl="0" w:tplc="5FE8D90E">
      <w:start w:val="17"/>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FF"/>
    <w:rsid w:val="000957D7"/>
    <w:rsid w:val="000B152B"/>
    <w:rsid w:val="00124458"/>
    <w:rsid w:val="001A2DB6"/>
    <w:rsid w:val="001C74C9"/>
    <w:rsid w:val="00223986"/>
    <w:rsid w:val="002A032B"/>
    <w:rsid w:val="00363C4C"/>
    <w:rsid w:val="00412738"/>
    <w:rsid w:val="00614E38"/>
    <w:rsid w:val="00616E34"/>
    <w:rsid w:val="00630793"/>
    <w:rsid w:val="008B490C"/>
    <w:rsid w:val="008D161C"/>
    <w:rsid w:val="00966C94"/>
    <w:rsid w:val="009F75EB"/>
    <w:rsid w:val="00AA5042"/>
    <w:rsid w:val="00AA67B9"/>
    <w:rsid w:val="00AD7729"/>
    <w:rsid w:val="00B77FBF"/>
    <w:rsid w:val="00C3253B"/>
    <w:rsid w:val="00C84600"/>
    <w:rsid w:val="00D87D7E"/>
    <w:rsid w:val="00DA11D9"/>
    <w:rsid w:val="00EE2952"/>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758DCD0-BB84-4E25-9184-C5FF269B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pPr>
      <w:keepNext/>
      <w:tabs>
        <w:tab w:val="left" w:pos="720"/>
        <w:tab w:val="left" w:pos="1440"/>
        <w:tab w:val="right" w:leader="dot" w:pos="8640"/>
      </w:tabs>
      <w:jc w:val="center"/>
      <w:outlineLvl w:val="0"/>
    </w:pPr>
    <w:rPr>
      <w:rFonts w:ascii="Times New Roman" w:hAnsi="Times New Roman"/>
      <w:b/>
      <w:bCs/>
      <w:szCs w:val="20"/>
    </w:rPr>
  </w:style>
  <w:style w:type="paragraph" w:styleId="Heading2">
    <w:name w:val="heading 2"/>
    <w:basedOn w:val="Normal"/>
    <w:next w:val="Normal"/>
    <w:qFormat/>
    <w:pPr>
      <w:keepNext/>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spacing w:line="360" w:lineRule="auto"/>
      <w:ind w:right="342"/>
      <w:outlineLvl w:val="1"/>
    </w:pPr>
    <w:rPr>
      <w:rFonts w:ascii="Times New Roman" w:hAnsi="Times New Roman"/>
      <w:b/>
      <w:bCs/>
      <w:szCs w:val="20"/>
    </w:rPr>
  </w:style>
  <w:style w:type="paragraph" w:styleId="Heading3">
    <w:name w:val="heading 3"/>
    <w:basedOn w:val="Normal"/>
    <w:next w:val="Normal"/>
    <w:qFormat/>
    <w:pPr>
      <w:keepNext/>
      <w:keepLines/>
      <w:tabs>
        <w:tab w:val="right" w:pos="7487"/>
      </w:tabs>
      <w:jc w:val="right"/>
      <w:outlineLvl w:val="2"/>
    </w:pPr>
    <w:rPr>
      <w:rFonts w:ascii="Times New Roman" w:hAnsi="Times New Roman"/>
      <w:b/>
      <w:bCs/>
      <w:szCs w:val="20"/>
    </w:rPr>
  </w:style>
  <w:style w:type="paragraph" w:styleId="Heading4">
    <w:name w:val="heading 4"/>
    <w:basedOn w:val="Normal"/>
    <w:next w:val="Normal"/>
    <w:qFormat/>
    <w:pPr>
      <w:keepNext/>
      <w:tabs>
        <w:tab w:val="center" w:pos="4680"/>
        <w:tab w:val="left" w:pos="4860"/>
        <w:tab w:val="left" w:pos="5220"/>
        <w:tab w:val="left" w:pos="6480"/>
        <w:tab w:val="left" w:pos="7200"/>
        <w:tab w:val="left" w:pos="7920"/>
        <w:tab w:val="left" w:pos="8640"/>
      </w:tabs>
      <w:ind w:right="342"/>
      <w:jc w:val="center"/>
      <w:outlineLvl w:val="3"/>
    </w:pPr>
    <w:rPr>
      <w:rFonts w:ascii="Times New Roman" w:hAnsi="Times New Roman"/>
      <w:b/>
      <w:bCs/>
      <w:szCs w:val="20"/>
    </w:rPr>
  </w:style>
  <w:style w:type="paragraph" w:styleId="Heading5">
    <w:name w:val="heading 5"/>
    <w:basedOn w:val="Normal"/>
    <w:next w:val="Normal"/>
    <w:qFormat/>
    <w:pPr>
      <w:keepNext/>
      <w:outlineLvl w:val="4"/>
    </w:pPr>
    <w:rPr>
      <w:rFonts w:ascii="Times New Roman" w:hAnsi="Times New Roman"/>
      <w:b/>
      <w:bCs/>
      <w:szCs w:val="20"/>
    </w:rPr>
  </w:style>
  <w:style w:type="paragraph" w:styleId="Heading6">
    <w:name w:val="heading 6"/>
    <w:basedOn w:val="Normal"/>
    <w:next w:val="Normal"/>
    <w:qFormat/>
    <w:pPr>
      <w:keepNext/>
      <w:tabs>
        <w:tab w:val="center" w:pos="4680"/>
        <w:tab w:val="left" w:pos="4860"/>
        <w:tab w:val="left" w:pos="5220"/>
        <w:tab w:val="left" w:pos="6480"/>
        <w:tab w:val="left" w:pos="7200"/>
        <w:tab w:val="left" w:pos="7920"/>
        <w:tab w:val="left" w:pos="8640"/>
      </w:tabs>
      <w:ind w:right="342"/>
      <w:outlineLvl w:val="5"/>
    </w:pPr>
    <w:rPr>
      <w:b/>
      <w:bCs/>
      <w:smallCaps/>
      <w:sz w:val="28"/>
      <w:szCs w:val="20"/>
    </w:rPr>
  </w:style>
  <w:style w:type="paragraph" w:styleId="Heading7">
    <w:name w:val="heading 7"/>
    <w:basedOn w:val="Normal"/>
    <w:next w:val="Normal"/>
    <w:qFormat/>
    <w:pPr>
      <w:keepNext/>
      <w:jc w:val="center"/>
      <w:outlineLvl w:val="6"/>
    </w:pPr>
    <w:rPr>
      <w:b/>
      <w:bCs/>
      <w:smallCaps/>
      <w:sz w:val="24"/>
      <w:szCs w:val="20"/>
    </w:rPr>
  </w:style>
  <w:style w:type="paragraph" w:styleId="Heading8">
    <w:name w:val="heading 8"/>
    <w:basedOn w:val="Normal"/>
    <w:next w:val="Normal"/>
    <w:qFormat/>
    <w:pPr>
      <w:keepNext/>
      <w:tabs>
        <w:tab w:val="center" w:pos="4680"/>
      </w:tabs>
      <w:ind w:right="342"/>
      <w:jc w:val="center"/>
      <w:outlineLvl w:val="7"/>
    </w:pPr>
    <w:rPr>
      <w:b/>
      <w:bCs/>
      <w:i/>
      <w:iCs/>
      <w:sz w:val="28"/>
      <w:szCs w:val="20"/>
    </w:rPr>
  </w:style>
  <w:style w:type="paragraph" w:styleId="Heading9">
    <w:name w:val="heading 9"/>
    <w:basedOn w:val="Normal"/>
    <w:next w:val="Normal"/>
    <w:qFormat/>
    <w:pPr>
      <w:keepNext/>
      <w:tabs>
        <w:tab w:val="left" w:pos="720"/>
        <w:tab w:val="left" w:pos="1440"/>
        <w:tab w:val="right" w:leader="dot" w:pos="8640"/>
      </w:tabs>
      <w:jc w:val="center"/>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keepLines/>
      <w:tabs>
        <w:tab w:val="left" w:pos="-1440"/>
        <w:tab w:val="left" w:pos="-720"/>
        <w:tab w:val="left" w:pos="0"/>
        <w:tab w:val="left" w:pos="198"/>
        <w:tab w:val="left" w:pos="765"/>
      </w:tabs>
    </w:pPr>
    <w:rPr>
      <w:rFonts w:ascii="Times New Roman" w:hAnsi="Times New Roman"/>
      <w:szCs w:val="20"/>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ind w:right="342"/>
    </w:pPr>
    <w:rPr>
      <w:rFonts w:ascii="Times New Roman" w:hAnsi="Times New Roman"/>
      <w:szCs w:val="20"/>
    </w:rPr>
  </w:style>
  <w:style w:type="paragraph" w:styleId="BodyTextIndent2">
    <w:name w:val="Body Text Indent 2"/>
    <w:basedOn w:val="Normal"/>
    <w:semiHidden/>
    <w:pPr>
      <w:tabs>
        <w:tab w:val="left" w:pos="-1440"/>
        <w:tab w:val="left" w:pos="-720"/>
        <w:tab w:val="left" w:pos="18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360"/>
    </w:pPr>
    <w:rPr>
      <w:rFonts w:ascii="Times New Roman" w:hAnsi="Times New Roman"/>
      <w:szCs w:val="20"/>
    </w:rPr>
  </w:style>
  <w:style w:type="paragraph" w:styleId="BodyTextIndent">
    <w:name w:val="Body Text Indent"/>
    <w:basedOn w:val="Normal"/>
    <w:semiHidden/>
    <w:pPr>
      <w:spacing w:after="120"/>
      <w:ind w:left="360"/>
    </w:pPr>
  </w:style>
  <w:style w:type="paragraph" w:styleId="BlockText">
    <w:name w:val="Block Text"/>
    <w:basedOn w:val="Normal"/>
    <w:semiHidden/>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ind w:left="426" w:right="342" w:hanging="426"/>
    </w:pPr>
    <w:rPr>
      <w:rFonts w:ascii="Times New Roman" w:hAnsi="Times New Roman"/>
      <w:szCs w:val="20"/>
    </w:rPr>
  </w:style>
  <w:style w:type="character" w:styleId="Hyperlink">
    <w:name w:val="Hyperlink"/>
    <w:semiHidden/>
    <w:rPr>
      <w:color w:val="0000FF"/>
      <w:u w:val="single"/>
    </w:rPr>
  </w:style>
  <w:style w:type="paragraph" w:styleId="Title">
    <w:name w:val="Title"/>
    <w:basedOn w:val="Normal"/>
    <w:link w:val="TitleChar"/>
    <w:qFormat/>
    <w:rsid w:val="001A2DB6"/>
    <w:pPr>
      <w:widowControl/>
      <w:tabs>
        <w:tab w:val="center" w:pos="4680"/>
        <w:tab w:val="left" w:pos="4860"/>
        <w:tab w:val="left" w:pos="5220"/>
        <w:tab w:val="left" w:pos="6480"/>
        <w:tab w:val="left" w:pos="7200"/>
        <w:tab w:val="left" w:pos="7920"/>
        <w:tab w:val="left" w:pos="8640"/>
      </w:tabs>
      <w:autoSpaceDE/>
      <w:autoSpaceDN/>
      <w:adjustRightInd/>
      <w:ind w:right="342"/>
      <w:jc w:val="center"/>
    </w:pPr>
    <w:rPr>
      <w:rFonts w:ascii="Arial" w:hAnsi="Arial" w:cs="Arial"/>
      <w:b/>
      <w:smallCaps/>
      <w:sz w:val="28"/>
    </w:rPr>
  </w:style>
  <w:style w:type="character" w:customStyle="1" w:styleId="TitleChar">
    <w:name w:val="Title Char"/>
    <w:link w:val="Title"/>
    <w:rsid w:val="001A2DB6"/>
    <w:rPr>
      <w:rFonts w:ascii="Arial" w:hAnsi="Arial" w:cs="Arial"/>
      <w:b/>
      <w:smallCaps/>
      <w:sz w:val="28"/>
      <w:szCs w:val="24"/>
    </w:rPr>
  </w:style>
  <w:style w:type="character" w:customStyle="1" w:styleId="FooterChar">
    <w:name w:val="Footer Char"/>
    <w:link w:val="Footer"/>
    <w:uiPriority w:val="99"/>
    <w:rsid w:val="001A2DB6"/>
    <w:rPr>
      <w:rFonts w:ascii="Times" w:hAnsi="Times"/>
      <w:szCs w:val="24"/>
    </w:rPr>
  </w:style>
  <w:style w:type="paragraph" w:styleId="BalloonText">
    <w:name w:val="Balloon Text"/>
    <w:basedOn w:val="Normal"/>
    <w:link w:val="BalloonTextChar"/>
    <w:uiPriority w:val="99"/>
    <w:semiHidden/>
    <w:unhideWhenUsed/>
    <w:rsid w:val="009F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2C61-3815-4875-8BC1-BA275326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E86FA773</Template>
  <TotalTime>3</TotalTime>
  <Pages>2</Pages>
  <Words>666</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Officer Conduct/Procedures Code</vt:lpstr>
    </vt:vector>
  </TitlesOfParts>
  <Manager>Karen Kloch</Manager>
  <Company>NE DEPARTMENT OF EDUCATION  FBLA</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Conduct/Procedures Code</dc:title>
  <dc:subject>FBLA</dc:subject>
  <dc:creator>Karen Kloch</dc:creator>
  <cp:keywords>State Officer Conduct Procedures Code adviser FBLA State Leadership Conference SLC</cp:keywords>
  <dc:description>kkloch@nde.state.ne.us</dc:description>
  <cp:lastModifiedBy>Karen Kloch</cp:lastModifiedBy>
  <cp:revision>6</cp:revision>
  <cp:lastPrinted>2016-07-22T20:28:00Z</cp:lastPrinted>
  <dcterms:created xsi:type="dcterms:W3CDTF">2016-07-22T20:23:00Z</dcterms:created>
  <dcterms:modified xsi:type="dcterms:W3CDTF">2016-07-25T13:53:00Z</dcterms:modified>
  <cp:category>State Officer</cp:category>
</cp:coreProperties>
</file>