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AD" w:rsidRPr="00332E17" w:rsidRDefault="004E5BAD" w:rsidP="004E5BAD">
      <w:pPr>
        <w:pStyle w:val="NoSpacing"/>
        <w:pBdr>
          <w:bottom w:val="single" w:sz="4" w:space="1" w:color="auto"/>
        </w:pBdr>
        <w:jc w:val="center"/>
        <w:rPr>
          <w:b/>
          <w:color w:val="FF0000"/>
          <w:w w:val="150"/>
          <w:sz w:val="44"/>
        </w:rPr>
      </w:pPr>
      <w:r w:rsidRPr="00332E17">
        <w:rPr>
          <w:b/>
          <w:color w:val="FF0000"/>
          <w:w w:val="150"/>
          <w:sz w:val="44"/>
        </w:rPr>
        <w:t>NEBRASKA FBLA</w:t>
      </w:r>
    </w:p>
    <w:p w:rsidR="004E5BAD" w:rsidRPr="00B752AA" w:rsidRDefault="004E5BAD" w:rsidP="004E5BA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NLC</w:t>
      </w:r>
      <w:r w:rsidRPr="00B752AA">
        <w:rPr>
          <w:b/>
          <w:sz w:val="28"/>
        </w:rPr>
        <w:t xml:space="preserve"> </w:t>
      </w:r>
      <w:r w:rsidR="009936E2">
        <w:rPr>
          <w:b/>
          <w:sz w:val="28"/>
        </w:rPr>
        <w:t>COST BREAKDOWN</w:t>
      </w:r>
    </w:p>
    <w:p w:rsidR="004E5BAD" w:rsidRPr="0015321C" w:rsidRDefault="004E5BAD" w:rsidP="004E5BAD">
      <w:pPr>
        <w:pStyle w:val="NoSpacing"/>
        <w:jc w:val="center"/>
      </w:pPr>
      <w:r>
        <w:t xml:space="preserve">Baltimore, MD </w:t>
      </w:r>
      <w:r>
        <w:sym w:font="Wingdings" w:char="F0B2"/>
      </w:r>
      <w:r>
        <w:t xml:space="preserve"> June 2</w:t>
      </w:r>
      <w:r w:rsidR="000A59F1">
        <w:t>7</w:t>
      </w:r>
      <w:r>
        <w:t xml:space="preserve"> – July 2, 2018</w:t>
      </w:r>
    </w:p>
    <w:p w:rsidR="000A59F1" w:rsidRPr="0073346C" w:rsidRDefault="000A59F1" w:rsidP="000A59F1">
      <w:pPr>
        <w:pStyle w:val="NoSpacing"/>
        <w:pBdr>
          <w:bottom w:val="dotted" w:sz="4" w:space="1" w:color="auto"/>
        </w:pBdr>
        <w:spacing w:before="360"/>
        <w:rPr>
          <w:b/>
          <w:color w:val="C00000"/>
          <w:sz w:val="22"/>
        </w:rPr>
      </w:pPr>
      <w:r>
        <w:rPr>
          <w:b/>
          <w:color w:val="C00000"/>
          <w:sz w:val="22"/>
        </w:rPr>
        <w:t>APPOXIMATE TOTAL COST PER MEMBER/ADVISER</w:t>
      </w:r>
    </w:p>
    <w:p w:rsidR="000A59F1" w:rsidRDefault="000A59F1" w:rsidP="000A59F1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i/>
          <w:sz w:val="22"/>
        </w:rPr>
      </w:pPr>
      <w:r>
        <w:rPr>
          <w:rFonts w:eastAsia="Century Gothic" w:cs="Times New Roman"/>
          <w:i/>
          <w:sz w:val="22"/>
        </w:rPr>
        <w:t>These numbers assume you pay early bird registration and uses the airline estimates previously listed.  Note it does NOT include food or souvenirs.</w:t>
      </w:r>
    </w:p>
    <w:p w:rsidR="000A59F1" w:rsidRDefault="000A59F1" w:rsidP="000A59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74"/>
        <w:gridCol w:w="2084"/>
        <w:gridCol w:w="1792"/>
        <w:gridCol w:w="2998"/>
      </w:tblGrid>
      <w:tr w:rsidR="000A59F1" w:rsidTr="00FF255B">
        <w:tc>
          <w:tcPr>
            <w:tcW w:w="1255" w:type="dxa"/>
            <w:shd w:val="clear" w:color="auto" w:fill="A6A6A6" w:themeFill="background1" w:themeFillShade="A6"/>
          </w:tcPr>
          <w:p w:rsidR="000A59F1" w:rsidRDefault="000A59F1" w:rsidP="00FF255B">
            <w:pPr>
              <w:pStyle w:val="NoSpacing"/>
              <w:jc w:val="center"/>
            </w:pPr>
          </w:p>
        </w:tc>
        <w:tc>
          <w:tcPr>
            <w:tcW w:w="2880" w:type="dxa"/>
            <w:shd w:val="clear" w:color="auto" w:fill="A6A6A6" w:themeFill="background1" w:themeFillShade="A6"/>
          </w:tcPr>
          <w:p w:rsidR="000A59F1" w:rsidRPr="00C02886" w:rsidRDefault="000A59F1" w:rsidP="00FF25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NEBRASKA TRAVEL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0A59F1" w:rsidRPr="00C02886" w:rsidRDefault="000A59F1" w:rsidP="00FF25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880" w:type="dxa"/>
            <w:shd w:val="clear" w:color="auto" w:fill="A6A6A6" w:themeFill="background1" w:themeFillShade="A6"/>
          </w:tcPr>
          <w:p w:rsidR="000A59F1" w:rsidRPr="00C02886" w:rsidRDefault="000A59F1" w:rsidP="00FF25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AIRFARE</w:t>
            </w:r>
          </w:p>
        </w:tc>
        <w:tc>
          <w:tcPr>
            <w:tcW w:w="3325" w:type="dxa"/>
            <w:shd w:val="clear" w:color="auto" w:fill="A6A6A6" w:themeFill="background1" w:themeFillShade="A6"/>
          </w:tcPr>
          <w:p w:rsidR="000A59F1" w:rsidRPr="00C02886" w:rsidRDefault="000A59F1" w:rsidP="00FF255B">
            <w:pPr>
              <w:pStyle w:val="NoSpacing"/>
              <w:jc w:val="center"/>
            </w:pPr>
            <w:r>
              <w:rPr>
                <w:b/>
              </w:rPr>
              <w:t>TRIP TOTAL RANGES</w:t>
            </w:r>
          </w:p>
        </w:tc>
      </w:tr>
      <w:tr w:rsidR="000A59F1" w:rsidRPr="000A59F1" w:rsidTr="00FF255B">
        <w:tc>
          <w:tcPr>
            <w:tcW w:w="1255" w:type="dxa"/>
          </w:tcPr>
          <w:p w:rsidR="000A59F1" w:rsidRPr="000A59F1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 w:rsidRPr="000A59F1">
              <w:rPr>
                <w:rFonts w:eastAsia="Century Gothic" w:cs="Times New Roman"/>
                <w:b/>
                <w:sz w:val="22"/>
              </w:rPr>
              <w:t>QUAD</w:t>
            </w:r>
          </w:p>
        </w:tc>
        <w:tc>
          <w:tcPr>
            <w:tcW w:w="2880" w:type="dxa"/>
            <w:vAlign w:val="bottom"/>
          </w:tcPr>
          <w:p w:rsidR="000A59F1" w:rsidRPr="000A59F1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0A59F1">
              <w:rPr>
                <w:rFonts w:eastAsia="Century Gothic" w:cs="Times New Roman"/>
                <w:sz w:val="22"/>
              </w:rPr>
              <w:t>$384.32</w:t>
            </w:r>
          </w:p>
        </w:tc>
        <w:tc>
          <w:tcPr>
            <w:tcW w:w="1450" w:type="dxa"/>
            <w:vAlign w:val="bottom"/>
          </w:tcPr>
          <w:p w:rsidR="000A59F1" w:rsidRPr="000A59F1" w:rsidRDefault="000A59F1" w:rsidP="00FF255B">
            <w:pPr>
              <w:pStyle w:val="NoSpacing"/>
              <w:jc w:val="right"/>
            </w:pPr>
            <w:r w:rsidRPr="000A59F1">
              <w:t>$115.00</w:t>
            </w:r>
          </w:p>
        </w:tc>
        <w:tc>
          <w:tcPr>
            <w:tcW w:w="1880" w:type="dxa"/>
            <w:vAlign w:val="bottom"/>
          </w:tcPr>
          <w:p w:rsidR="000A59F1" w:rsidRPr="000A59F1" w:rsidRDefault="000A59F1" w:rsidP="00FF255B">
            <w:pPr>
              <w:pStyle w:val="NoSpacing"/>
              <w:jc w:val="right"/>
            </w:pPr>
            <w:r w:rsidRPr="000A59F1">
              <w:t>$336 - $495</w:t>
            </w:r>
          </w:p>
        </w:tc>
        <w:tc>
          <w:tcPr>
            <w:tcW w:w="3325" w:type="dxa"/>
            <w:vAlign w:val="bottom"/>
          </w:tcPr>
          <w:p w:rsidR="000A59F1" w:rsidRPr="000A59F1" w:rsidRDefault="000A59F1" w:rsidP="00FF255B">
            <w:pPr>
              <w:pStyle w:val="NoSpacing"/>
              <w:jc w:val="center"/>
              <w:rPr>
                <w:b/>
              </w:rPr>
            </w:pPr>
            <w:r w:rsidRPr="000A59F1">
              <w:rPr>
                <w:b/>
              </w:rPr>
              <w:t>$835.32 - $994.32</w:t>
            </w:r>
          </w:p>
        </w:tc>
      </w:tr>
      <w:tr w:rsidR="000A59F1" w:rsidTr="00FF255B">
        <w:tc>
          <w:tcPr>
            <w:tcW w:w="1255" w:type="dxa"/>
            <w:shd w:val="clear" w:color="auto" w:fill="BFBFBF" w:themeFill="background1" w:themeFillShade="BF"/>
          </w:tcPr>
          <w:p w:rsidR="000A59F1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TRIPLE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65132F">
              <w:rPr>
                <w:rFonts w:eastAsia="Century Gothic" w:cs="Times New Roman"/>
                <w:sz w:val="22"/>
              </w:rPr>
              <w:t>$475.75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pStyle w:val="NoSpacing"/>
              <w:jc w:val="right"/>
            </w:pPr>
            <w:r w:rsidRPr="0065132F">
              <w:t>$115.00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pStyle w:val="NoSpacing"/>
              <w:jc w:val="right"/>
            </w:pPr>
            <w:r>
              <w:t>$336 - $495</w:t>
            </w:r>
          </w:p>
        </w:tc>
        <w:tc>
          <w:tcPr>
            <w:tcW w:w="3325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pStyle w:val="NoSpacing"/>
              <w:jc w:val="center"/>
              <w:rPr>
                <w:b/>
              </w:rPr>
            </w:pPr>
            <w:r w:rsidRPr="0065132F">
              <w:rPr>
                <w:b/>
              </w:rPr>
              <w:t>$926.75 - $1,085.75</w:t>
            </w:r>
          </w:p>
        </w:tc>
      </w:tr>
      <w:tr w:rsidR="000A59F1" w:rsidTr="00FF255B">
        <w:tc>
          <w:tcPr>
            <w:tcW w:w="1255" w:type="dxa"/>
          </w:tcPr>
          <w:p w:rsidR="000A59F1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DOUBLE</w:t>
            </w:r>
          </w:p>
        </w:tc>
        <w:tc>
          <w:tcPr>
            <w:tcW w:w="2880" w:type="dxa"/>
            <w:vAlign w:val="bottom"/>
          </w:tcPr>
          <w:p w:rsidR="000A59F1" w:rsidRPr="0065132F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65132F">
              <w:rPr>
                <w:rFonts w:eastAsia="Century Gothic" w:cs="Times New Roman"/>
                <w:sz w:val="22"/>
              </w:rPr>
              <w:t>$629.75</w:t>
            </w:r>
          </w:p>
        </w:tc>
        <w:tc>
          <w:tcPr>
            <w:tcW w:w="1450" w:type="dxa"/>
            <w:vAlign w:val="bottom"/>
          </w:tcPr>
          <w:p w:rsidR="000A59F1" w:rsidRPr="0065132F" w:rsidRDefault="000A59F1" w:rsidP="00FF255B">
            <w:pPr>
              <w:pStyle w:val="NoSpacing"/>
              <w:jc w:val="right"/>
            </w:pPr>
            <w:r w:rsidRPr="0065132F">
              <w:t>$115.00</w:t>
            </w:r>
          </w:p>
        </w:tc>
        <w:tc>
          <w:tcPr>
            <w:tcW w:w="1880" w:type="dxa"/>
            <w:vAlign w:val="bottom"/>
          </w:tcPr>
          <w:p w:rsidR="000A59F1" w:rsidRPr="0065132F" w:rsidRDefault="000A59F1" w:rsidP="00FF255B">
            <w:pPr>
              <w:pStyle w:val="NoSpacing"/>
              <w:jc w:val="right"/>
            </w:pPr>
            <w:r>
              <w:t>$336 - $495</w:t>
            </w:r>
          </w:p>
        </w:tc>
        <w:tc>
          <w:tcPr>
            <w:tcW w:w="3325" w:type="dxa"/>
            <w:vAlign w:val="bottom"/>
          </w:tcPr>
          <w:p w:rsidR="000A59F1" w:rsidRPr="0065132F" w:rsidRDefault="000A59F1" w:rsidP="00FF255B">
            <w:pPr>
              <w:pStyle w:val="NoSpacing"/>
              <w:jc w:val="center"/>
              <w:rPr>
                <w:b/>
              </w:rPr>
            </w:pPr>
            <w:r w:rsidRPr="0065132F">
              <w:rPr>
                <w:b/>
              </w:rPr>
              <w:t>$1,080.75 - $1,239.75</w:t>
            </w:r>
          </w:p>
        </w:tc>
      </w:tr>
      <w:tr w:rsidR="000A59F1" w:rsidTr="00FF255B">
        <w:tc>
          <w:tcPr>
            <w:tcW w:w="1255" w:type="dxa"/>
            <w:shd w:val="clear" w:color="auto" w:fill="BFBFBF" w:themeFill="background1" w:themeFillShade="BF"/>
          </w:tcPr>
          <w:p w:rsidR="000A59F1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SINGLE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65132F">
              <w:rPr>
                <w:rFonts w:eastAsia="Century Gothic" w:cs="Times New Roman"/>
                <w:sz w:val="22"/>
              </w:rPr>
              <w:t>$1,149.50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pStyle w:val="NoSpacing"/>
              <w:jc w:val="right"/>
            </w:pPr>
            <w:r w:rsidRPr="0065132F">
              <w:t>$115.00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pStyle w:val="NoSpacing"/>
              <w:jc w:val="right"/>
            </w:pPr>
            <w:r>
              <w:t>$336 - $495</w:t>
            </w:r>
          </w:p>
        </w:tc>
        <w:tc>
          <w:tcPr>
            <w:tcW w:w="3325" w:type="dxa"/>
            <w:shd w:val="clear" w:color="auto" w:fill="BFBFBF" w:themeFill="background1" w:themeFillShade="BF"/>
            <w:vAlign w:val="bottom"/>
          </w:tcPr>
          <w:p w:rsidR="000A59F1" w:rsidRPr="0065132F" w:rsidRDefault="000A59F1" w:rsidP="00FF255B">
            <w:pPr>
              <w:pStyle w:val="NoSpacing"/>
              <w:jc w:val="center"/>
              <w:rPr>
                <w:b/>
              </w:rPr>
            </w:pPr>
            <w:r w:rsidRPr="0065132F">
              <w:rPr>
                <w:b/>
              </w:rPr>
              <w:t>$1,600.50 – 1,759.50</w:t>
            </w:r>
          </w:p>
        </w:tc>
      </w:tr>
    </w:tbl>
    <w:p w:rsidR="000A59F1" w:rsidRDefault="000A59F1" w:rsidP="007C41EE">
      <w:pPr>
        <w:pStyle w:val="NoSpacing"/>
        <w:pBdr>
          <w:bottom w:val="dotted" w:sz="4" w:space="1" w:color="auto"/>
        </w:pBdr>
        <w:spacing w:before="360"/>
        <w:rPr>
          <w:b/>
          <w:color w:val="C00000"/>
          <w:sz w:val="22"/>
        </w:rPr>
      </w:pPr>
    </w:p>
    <w:p w:rsidR="00253493" w:rsidRPr="0073346C" w:rsidRDefault="00C02886" w:rsidP="007C41EE">
      <w:pPr>
        <w:pStyle w:val="NoSpacing"/>
        <w:pBdr>
          <w:bottom w:val="dotted" w:sz="4" w:space="1" w:color="auto"/>
        </w:pBdr>
        <w:spacing w:before="360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LODGING, EVENTS, &amp; GROUND TRANSPORTATION – </w:t>
      </w:r>
      <w:r w:rsidR="003065E2">
        <w:rPr>
          <w:b/>
          <w:color w:val="C00000"/>
          <w:sz w:val="22"/>
        </w:rPr>
        <w:t>PAID TO NEBRASKA FBLA</w:t>
      </w:r>
    </w:p>
    <w:p w:rsidR="007C41EE" w:rsidRPr="003065E2" w:rsidRDefault="003065E2" w:rsidP="007C41EE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i/>
          <w:sz w:val="22"/>
        </w:rPr>
      </w:pPr>
      <w:r>
        <w:rPr>
          <w:rFonts w:eastAsia="Century Gothic" w:cs="Times New Roman"/>
          <w:i/>
          <w:sz w:val="22"/>
        </w:rPr>
        <w:t xml:space="preserve">These expenses include all items </w:t>
      </w:r>
      <w:proofErr w:type="gramStart"/>
      <w:r>
        <w:rPr>
          <w:rFonts w:eastAsia="Century Gothic" w:cs="Times New Roman"/>
          <w:i/>
          <w:sz w:val="22"/>
        </w:rPr>
        <w:t>being planned</w:t>
      </w:r>
      <w:proofErr w:type="gramEnd"/>
      <w:r>
        <w:rPr>
          <w:rFonts w:eastAsia="Century Gothic" w:cs="Times New Roman"/>
          <w:i/>
          <w:sz w:val="22"/>
        </w:rPr>
        <w:t xml:space="preserve"> for by the Nebraska FBLA Travel Team</w:t>
      </w:r>
    </w:p>
    <w:p w:rsidR="003065E2" w:rsidRPr="003065E2" w:rsidRDefault="003065E2" w:rsidP="007C41EE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b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749"/>
        <w:gridCol w:w="1541"/>
        <w:gridCol w:w="1542"/>
        <w:gridCol w:w="1541"/>
        <w:gridCol w:w="1542"/>
      </w:tblGrid>
      <w:tr w:rsidR="002A401F" w:rsidTr="002A401F">
        <w:tc>
          <w:tcPr>
            <w:tcW w:w="1255" w:type="dxa"/>
            <w:shd w:val="clear" w:color="auto" w:fill="A6A6A6" w:themeFill="background1" w:themeFillShade="A6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LODGING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BUS TRANSPORT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bottom"/>
          </w:tcPr>
          <w:p w:rsidR="003065E2" w:rsidRP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MEDIEVAL TIMES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FT. MCHENRY*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PLANNING EXPENSE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TOTAL</w:t>
            </w:r>
          </w:p>
        </w:tc>
      </w:tr>
      <w:tr w:rsidR="000A59F1" w:rsidRPr="000A59F1" w:rsidTr="002A401F">
        <w:tc>
          <w:tcPr>
            <w:tcW w:w="1255" w:type="dxa"/>
          </w:tcPr>
          <w:p w:rsidR="003065E2" w:rsidRPr="000A59F1" w:rsidRDefault="003065E2" w:rsidP="007C41EE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 w:rsidRPr="000A59F1">
              <w:rPr>
                <w:rFonts w:eastAsia="Century Gothic" w:cs="Times New Roman"/>
                <w:b/>
                <w:sz w:val="22"/>
              </w:rPr>
              <w:t>QUAD</w:t>
            </w:r>
          </w:p>
        </w:tc>
        <w:tc>
          <w:tcPr>
            <w:tcW w:w="1620" w:type="dxa"/>
            <w:vAlign w:val="bottom"/>
          </w:tcPr>
          <w:p w:rsidR="003065E2" w:rsidRPr="000A59F1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0A59F1">
              <w:rPr>
                <w:rFonts w:eastAsia="Century Gothic" w:cs="Times New Roman"/>
                <w:sz w:val="22"/>
              </w:rPr>
              <w:t>$274.32</w:t>
            </w:r>
          </w:p>
        </w:tc>
        <w:tc>
          <w:tcPr>
            <w:tcW w:w="1749" w:type="dxa"/>
            <w:vAlign w:val="bottom"/>
          </w:tcPr>
          <w:p w:rsidR="003065E2" w:rsidRPr="000A59F1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0A59F1">
              <w:rPr>
                <w:rFonts w:eastAsia="Century Gothic" w:cs="Times New Roman"/>
                <w:sz w:val="22"/>
              </w:rPr>
              <w:t>$60.00</w:t>
            </w:r>
          </w:p>
        </w:tc>
        <w:tc>
          <w:tcPr>
            <w:tcW w:w="1541" w:type="dxa"/>
            <w:vAlign w:val="bottom"/>
          </w:tcPr>
          <w:p w:rsidR="003065E2" w:rsidRPr="000A59F1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0A59F1">
              <w:rPr>
                <w:rFonts w:eastAsia="Century Gothic" w:cs="Times New Roman"/>
                <w:sz w:val="22"/>
              </w:rPr>
              <w:t>$35.00</w:t>
            </w:r>
          </w:p>
        </w:tc>
        <w:tc>
          <w:tcPr>
            <w:tcW w:w="1542" w:type="dxa"/>
            <w:vAlign w:val="bottom"/>
          </w:tcPr>
          <w:p w:rsidR="003065E2" w:rsidRPr="000A59F1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0A59F1">
              <w:rPr>
                <w:rFonts w:eastAsia="Century Gothic" w:cs="Times New Roman"/>
                <w:sz w:val="22"/>
              </w:rPr>
              <w:t>$10.00</w:t>
            </w:r>
          </w:p>
        </w:tc>
        <w:tc>
          <w:tcPr>
            <w:tcW w:w="1541" w:type="dxa"/>
            <w:vAlign w:val="bottom"/>
          </w:tcPr>
          <w:p w:rsidR="003065E2" w:rsidRPr="000A59F1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0A59F1">
              <w:rPr>
                <w:rFonts w:eastAsia="Century Gothic" w:cs="Times New Roman"/>
                <w:sz w:val="22"/>
              </w:rPr>
              <w:t>$5.00</w:t>
            </w:r>
          </w:p>
        </w:tc>
        <w:tc>
          <w:tcPr>
            <w:tcW w:w="1542" w:type="dxa"/>
            <w:vAlign w:val="bottom"/>
          </w:tcPr>
          <w:p w:rsidR="003065E2" w:rsidRPr="000A59F1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b/>
                <w:sz w:val="22"/>
              </w:rPr>
            </w:pPr>
            <w:r w:rsidRPr="000A59F1">
              <w:rPr>
                <w:rFonts w:eastAsia="Century Gothic" w:cs="Times New Roman"/>
                <w:b/>
                <w:sz w:val="22"/>
              </w:rPr>
              <w:t>$384.32</w:t>
            </w:r>
          </w:p>
        </w:tc>
      </w:tr>
      <w:tr w:rsidR="003065E2" w:rsidTr="002A401F">
        <w:tc>
          <w:tcPr>
            <w:tcW w:w="1255" w:type="dxa"/>
            <w:shd w:val="clear" w:color="auto" w:fill="BFBFBF" w:themeFill="background1" w:themeFillShade="BF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TRIPLE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$365.75</w:t>
            </w:r>
          </w:p>
        </w:tc>
        <w:tc>
          <w:tcPr>
            <w:tcW w:w="1749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$60.00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$35.00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$10.00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$5.00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$475.75</w:t>
            </w:r>
          </w:p>
        </w:tc>
      </w:tr>
      <w:tr w:rsidR="003065E2" w:rsidTr="002A401F">
        <w:tc>
          <w:tcPr>
            <w:tcW w:w="1255" w:type="dxa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DOUBLE</w:t>
            </w:r>
          </w:p>
        </w:tc>
        <w:tc>
          <w:tcPr>
            <w:tcW w:w="1620" w:type="dxa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$519.75</w:t>
            </w:r>
          </w:p>
        </w:tc>
        <w:tc>
          <w:tcPr>
            <w:tcW w:w="1749" w:type="dxa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$60.00</w:t>
            </w:r>
          </w:p>
        </w:tc>
        <w:tc>
          <w:tcPr>
            <w:tcW w:w="1541" w:type="dxa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$35.00</w:t>
            </w:r>
          </w:p>
        </w:tc>
        <w:tc>
          <w:tcPr>
            <w:tcW w:w="1542" w:type="dxa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$10.00</w:t>
            </w:r>
          </w:p>
        </w:tc>
        <w:tc>
          <w:tcPr>
            <w:tcW w:w="1541" w:type="dxa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$5.00</w:t>
            </w:r>
          </w:p>
        </w:tc>
        <w:tc>
          <w:tcPr>
            <w:tcW w:w="1542" w:type="dxa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$629.75</w:t>
            </w:r>
          </w:p>
        </w:tc>
      </w:tr>
      <w:tr w:rsidR="003065E2" w:rsidTr="002A401F">
        <w:tc>
          <w:tcPr>
            <w:tcW w:w="1255" w:type="dxa"/>
            <w:shd w:val="clear" w:color="auto" w:fill="BFBFBF" w:themeFill="background1" w:themeFillShade="BF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SINGLE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$1,039.50</w:t>
            </w:r>
          </w:p>
        </w:tc>
        <w:tc>
          <w:tcPr>
            <w:tcW w:w="1749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$60.00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$35.00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$10.00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bottom"/>
          </w:tcPr>
          <w:p w:rsidR="003065E2" w:rsidRPr="00A01A1A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sz w:val="22"/>
              </w:rPr>
            </w:pPr>
            <w:r w:rsidRPr="00A01A1A">
              <w:rPr>
                <w:rFonts w:eastAsia="Century Gothic" w:cs="Times New Roman"/>
                <w:sz w:val="22"/>
              </w:rPr>
              <w:t>$5.00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bottom"/>
          </w:tcPr>
          <w:p w:rsidR="003065E2" w:rsidRDefault="003065E2" w:rsidP="003065E2">
            <w:pPr>
              <w:widowControl w:val="0"/>
              <w:tabs>
                <w:tab w:val="left" w:pos="1249"/>
              </w:tabs>
              <w:autoSpaceDE w:val="0"/>
              <w:autoSpaceDN w:val="0"/>
              <w:ind w:right="30"/>
              <w:jc w:val="right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$1,149.50</w:t>
            </w:r>
          </w:p>
        </w:tc>
      </w:tr>
    </w:tbl>
    <w:p w:rsidR="007C41EE" w:rsidRPr="002A401F" w:rsidRDefault="002A401F" w:rsidP="007C41EE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i/>
          <w:sz w:val="18"/>
        </w:rPr>
      </w:pP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r>
        <w:rPr>
          <w:rFonts w:eastAsia="Century Gothic" w:cs="Times New Roman"/>
          <w:b/>
          <w:sz w:val="22"/>
        </w:rPr>
        <w:tab/>
      </w:r>
      <w:bookmarkStart w:id="0" w:name="_GoBack"/>
      <w:bookmarkEnd w:id="0"/>
    </w:p>
    <w:p w:rsidR="00A01A1A" w:rsidRPr="0073346C" w:rsidRDefault="00C02886" w:rsidP="00A01A1A">
      <w:pPr>
        <w:pStyle w:val="NoSpacing"/>
        <w:pBdr>
          <w:bottom w:val="dotted" w:sz="4" w:space="1" w:color="auto"/>
        </w:pBdr>
        <w:spacing w:before="360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CONFERENCE REGISTRATION – </w:t>
      </w:r>
      <w:r w:rsidR="00A01A1A">
        <w:rPr>
          <w:b/>
          <w:color w:val="C00000"/>
          <w:sz w:val="22"/>
        </w:rPr>
        <w:t>PAID TO THE NATIONAL FBLA-PBL OFFICE</w:t>
      </w:r>
    </w:p>
    <w:p w:rsidR="00A01A1A" w:rsidRPr="00A01A1A" w:rsidRDefault="00C02886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i/>
          <w:sz w:val="22"/>
        </w:rPr>
      </w:pPr>
      <w:r>
        <w:rPr>
          <w:rFonts w:eastAsia="Century Gothic" w:cs="Times New Roman"/>
          <w:i/>
          <w:sz w:val="22"/>
        </w:rPr>
        <w:t xml:space="preserve">This expense needs to be paid via the </w:t>
      </w:r>
      <w:proofErr w:type="spellStart"/>
      <w:r>
        <w:rPr>
          <w:rFonts w:eastAsia="Century Gothic" w:cs="Times New Roman"/>
          <w:i/>
          <w:sz w:val="22"/>
        </w:rPr>
        <w:t>fbla-pbl</w:t>
      </w:r>
      <w:proofErr w:type="spellEnd"/>
      <w:r>
        <w:rPr>
          <w:rFonts w:eastAsia="Century Gothic" w:cs="Times New Roman"/>
          <w:i/>
          <w:sz w:val="22"/>
        </w:rPr>
        <w:t xml:space="preserve"> website by</w:t>
      </w:r>
      <w:r w:rsidR="00A01A1A">
        <w:rPr>
          <w:rFonts w:eastAsia="Century Gothic" w:cs="Times New Roman"/>
          <w:i/>
          <w:sz w:val="22"/>
        </w:rPr>
        <w:t xml:space="preserve"> </w:t>
      </w:r>
      <w:r w:rsidR="00A01A1A">
        <w:rPr>
          <w:rFonts w:eastAsia="Century Gothic" w:cs="Times New Roman"/>
          <w:b/>
          <w:i/>
          <w:sz w:val="22"/>
        </w:rPr>
        <w:t xml:space="preserve">APRIL </w:t>
      </w:r>
      <w:proofErr w:type="gramStart"/>
      <w:r w:rsidR="00A01A1A">
        <w:rPr>
          <w:rFonts w:eastAsia="Century Gothic" w:cs="Times New Roman"/>
          <w:b/>
          <w:i/>
          <w:sz w:val="22"/>
        </w:rPr>
        <w:t>27</w:t>
      </w:r>
      <w:r w:rsidR="00A01A1A" w:rsidRPr="00A01A1A">
        <w:rPr>
          <w:rFonts w:eastAsia="Century Gothic" w:cs="Times New Roman"/>
          <w:b/>
          <w:i/>
          <w:sz w:val="22"/>
          <w:vertAlign w:val="superscript"/>
        </w:rPr>
        <w:t>TH</w:t>
      </w:r>
      <w:proofErr w:type="gramEnd"/>
      <w:r w:rsidR="00A01A1A">
        <w:rPr>
          <w:rFonts w:eastAsia="Century Gothic" w:cs="Times New Roman"/>
          <w:i/>
          <w:sz w:val="22"/>
        </w:rPr>
        <w:t xml:space="preserve"> so the state office can get your mem</w:t>
      </w:r>
      <w:r>
        <w:rPr>
          <w:rFonts w:eastAsia="Century Gothic" w:cs="Times New Roman"/>
          <w:i/>
          <w:sz w:val="22"/>
        </w:rPr>
        <w:t>bers registered for their event at NLC</w:t>
      </w:r>
    </w:p>
    <w:p w:rsidR="002A401F" w:rsidRDefault="002A401F" w:rsidP="00253493">
      <w:pPr>
        <w:widowControl w:val="0"/>
        <w:tabs>
          <w:tab w:val="left" w:pos="1249"/>
          <w:tab w:val="left" w:pos="3150"/>
        </w:tabs>
        <w:autoSpaceDE w:val="0"/>
        <w:autoSpaceDN w:val="0"/>
        <w:spacing w:after="0" w:line="245" w:lineRule="exact"/>
        <w:ind w:right="30"/>
        <w:rPr>
          <w:rFonts w:eastAsia="Century Gothic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7"/>
      </w:tblGrid>
      <w:tr w:rsidR="000A59F1" w:rsidTr="000A59F1">
        <w:trPr>
          <w:trHeight w:val="515"/>
        </w:trPr>
        <w:tc>
          <w:tcPr>
            <w:tcW w:w="3555" w:type="dxa"/>
            <w:shd w:val="clear" w:color="auto" w:fill="A6A6A6" w:themeFill="background1" w:themeFillShade="A6"/>
            <w:vAlign w:val="bottom"/>
          </w:tcPr>
          <w:p w:rsidR="000A59F1" w:rsidRDefault="000A59F1" w:rsidP="002A401F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sz w:val="22"/>
              </w:rPr>
            </w:pPr>
          </w:p>
        </w:tc>
        <w:tc>
          <w:tcPr>
            <w:tcW w:w="3555" w:type="dxa"/>
            <w:shd w:val="clear" w:color="auto" w:fill="A6A6A6" w:themeFill="background1" w:themeFillShade="A6"/>
            <w:vAlign w:val="bottom"/>
          </w:tcPr>
          <w:p w:rsidR="000A59F1" w:rsidRPr="000A59F1" w:rsidRDefault="000A59F1" w:rsidP="002A401F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 w:rsidRPr="000A59F1">
              <w:rPr>
                <w:rFonts w:eastAsia="Century Gothic" w:cs="Times New Roman"/>
                <w:b/>
                <w:sz w:val="22"/>
              </w:rPr>
              <w:t>EARLY BIRD</w:t>
            </w:r>
          </w:p>
          <w:p w:rsidR="000A59F1" w:rsidRPr="000A59F1" w:rsidRDefault="000A59F1" w:rsidP="002A401F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sz w:val="22"/>
              </w:rPr>
            </w:pPr>
            <w:r w:rsidRPr="000A59F1">
              <w:rPr>
                <w:rFonts w:eastAsia="Century Gothic" w:cs="Times New Roman"/>
                <w:sz w:val="22"/>
              </w:rPr>
              <w:t>(Due Before May 18)</w:t>
            </w:r>
          </w:p>
        </w:tc>
        <w:tc>
          <w:tcPr>
            <w:tcW w:w="3557" w:type="dxa"/>
            <w:shd w:val="clear" w:color="auto" w:fill="A6A6A6" w:themeFill="background1" w:themeFillShade="A6"/>
            <w:vAlign w:val="bottom"/>
          </w:tcPr>
          <w:p w:rsidR="000A59F1" w:rsidRDefault="000A59F1" w:rsidP="002A401F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REGULAR</w:t>
            </w:r>
          </w:p>
          <w:p w:rsidR="000A59F1" w:rsidRPr="002A401F" w:rsidRDefault="000A59F1" w:rsidP="002A401F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sz w:val="22"/>
              </w:rPr>
            </w:pPr>
            <w:r>
              <w:rPr>
                <w:rFonts w:eastAsia="Century Gothic" w:cs="Times New Roman"/>
                <w:sz w:val="22"/>
              </w:rPr>
              <w:t>(May 19 – June 10)</w:t>
            </w:r>
          </w:p>
        </w:tc>
      </w:tr>
      <w:tr w:rsidR="000A59F1" w:rsidTr="000A59F1">
        <w:trPr>
          <w:trHeight w:val="257"/>
        </w:trPr>
        <w:tc>
          <w:tcPr>
            <w:tcW w:w="3555" w:type="dxa"/>
          </w:tcPr>
          <w:p w:rsidR="000A59F1" w:rsidRPr="002A401F" w:rsidRDefault="000A59F1" w:rsidP="00253493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MEMBER/ADVISER</w:t>
            </w:r>
          </w:p>
        </w:tc>
        <w:tc>
          <w:tcPr>
            <w:tcW w:w="3555" w:type="dxa"/>
            <w:vAlign w:val="bottom"/>
          </w:tcPr>
          <w:p w:rsidR="000A59F1" w:rsidRPr="000A59F1" w:rsidRDefault="000A59F1" w:rsidP="000A59F1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 w:rsidRPr="000A59F1">
              <w:rPr>
                <w:rFonts w:eastAsia="Century Gothic" w:cs="Times New Roman"/>
                <w:b/>
                <w:sz w:val="22"/>
              </w:rPr>
              <w:t>$115.00</w:t>
            </w:r>
          </w:p>
        </w:tc>
        <w:tc>
          <w:tcPr>
            <w:tcW w:w="3557" w:type="dxa"/>
            <w:vAlign w:val="bottom"/>
          </w:tcPr>
          <w:p w:rsidR="000A59F1" w:rsidRDefault="000A59F1" w:rsidP="000A59F1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sz w:val="22"/>
              </w:rPr>
            </w:pPr>
            <w:r>
              <w:rPr>
                <w:rFonts w:eastAsia="Century Gothic" w:cs="Times New Roman"/>
                <w:sz w:val="22"/>
              </w:rPr>
              <w:t>$125.00</w:t>
            </w:r>
          </w:p>
        </w:tc>
      </w:tr>
      <w:tr w:rsidR="000A59F1" w:rsidTr="000A59F1">
        <w:trPr>
          <w:trHeight w:val="257"/>
        </w:trPr>
        <w:tc>
          <w:tcPr>
            <w:tcW w:w="3555" w:type="dxa"/>
            <w:shd w:val="clear" w:color="auto" w:fill="BFBFBF" w:themeFill="background1" w:themeFillShade="BF"/>
          </w:tcPr>
          <w:p w:rsidR="000A59F1" w:rsidRPr="002A401F" w:rsidRDefault="000A59F1" w:rsidP="00253493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rPr>
                <w:rFonts w:eastAsia="Century Gothic" w:cs="Times New Roman"/>
                <w:b/>
                <w:sz w:val="22"/>
              </w:rPr>
            </w:pPr>
            <w:r>
              <w:rPr>
                <w:rFonts w:eastAsia="Century Gothic" w:cs="Times New Roman"/>
                <w:b/>
                <w:sz w:val="22"/>
              </w:rPr>
              <w:t>GUEST</w:t>
            </w:r>
          </w:p>
        </w:tc>
        <w:tc>
          <w:tcPr>
            <w:tcW w:w="3555" w:type="dxa"/>
            <w:shd w:val="clear" w:color="auto" w:fill="BFBFBF" w:themeFill="background1" w:themeFillShade="BF"/>
            <w:vAlign w:val="bottom"/>
          </w:tcPr>
          <w:p w:rsidR="000A59F1" w:rsidRPr="000A59F1" w:rsidRDefault="000A59F1" w:rsidP="000A59F1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b/>
                <w:sz w:val="22"/>
              </w:rPr>
            </w:pPr>
            <w:r w:rsidRPr="000A59F1">
              <w:rPr>
                <w:rFonts w:eastAsia="Century Gothic" w:cs="Times New Roman"/>
                <w:b/>
                <w:sz w:val="22"/>
              </w:rPr>
              <w:t>$50.00</w:t>
            </w:r>
          </w:p>
        </w:tc>
        <w:tc>
          <w:tcPr>
            <w:tcW w:w="3557" w:type="dxa"/>
            <w:shd w:val="clear" w:color="auto" w:fill="BFBFBF" w:themeFill="background1" w:themeFillShade="BF"/>
            <w:vAlign w:val="bottom"/>
          </w:tcPr>
          <w:p w:rsidR="000A59F1" w:rsidRDefault="000A59F1" w:rsidP="000A59F1">
            <w:pPr>
              <w:widowControl w:val="0"/>
              <w:tabs>
                <w:tab w:val="left" w:pos="1249"/>
                <w:tab w:val="left" w:pos="3150"/>
              </w:tabs>
              <w:autoSpaceDE w:val="0"/>
              <w:autoSpaceDN w:val="0"/>
              <w:spacing w:line="245" w:lineRule="exact"/>
              <w:ind w:right="30"/>
              <w:jc w:val="center"/>
              <w:rPr>
                <w:rFonts w:eastAsia="Century Gothic" w:cs="Times New Roman"/>
                <w:sz w:val="22"/>
              </w:rPr>
            </w:pPr>
            <w:r>
              <w:rPr>
                <w:rFonts w:eastAsia="Century Gothic" w:cs="Times New Roman"/>
                <w:sz w:val="22"/>
              </w:rPr>
              <w:t>$60.00</w:t>
            </w:r>
          </w:p>
        </w:tc>
      </w:tr>
    </w:tbl>
    <w:p w:rsidR="002A401F" w:rsidRDefault="002A401F" w:rsidP="00253493">
      <w:pPr>
        <w:widowControl w:val="0"/>
        <w:tabs>
          <w:tab w:val="left" w:pos="1249"/>
          <w:tab w:val="left" w:pos="3150"/>
        </w:tabs>
        <w:autoSpaceDE w:val="0"/>
        <w:autoSpaceDN w:val="0"/>
        <w:spacing w:after="0" w:line="245" w:lineRule="exact"/>
        <w:ind w:right="30"/>
        <w:rPr>
          <w:rFonts w:eastAsia="Century Gothic" w:cs="Times New Roman"/>
          <w:sz w:val="22"/>
        </w:rPr>
      </w:pPr>
    </w:p>
    <w:p w:rsidR="00A01A1A" w:rsidRPr="0073346C" w:rsidRDefault="00A01A1A" w:rsidP="00A01A1A">
      <w:pPr>
        <w:pStyle w:val="NoSpacing"/>
        <w:pBdr>
          <w:bottom w:val="dotted" w:sz="4" w:space="1" w:color="auto"/>
        </w:pBdr>
        <w:spacing w:before="360"/>
        <w:rPr>
          <w:b/>
          <w:color w:val="C00000"/>
          <w:sz w:val="22"/>
        </w:rPr>
      </w:pPr>
      <w:r>
        <w:rPr>
          <w:b/>
          <w:color w:val="C00000"/>
          <w:sz w:val="22"/>
        </w:rPr>
        <w:t>AIRFARE – PAID BY YOUR CHAPTER DIRECTLY TO SOUTHWEST AIRLINES</w:t>
      </w:r>
    </w:p>
    <w:p w:rsidR="00A01A1A" w:rsidRDefault="008D26E0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i/>
          <w:sz w:val="22"/>
        </w:rPr>
      </w:pPr>
      <w:r>
        <w:rPr>
          <w:rFonts w:eastAsia="Century Gothic" w:cs="Times New Roman"/>
          <w:i/>
          <w:sz w:val="22"/>
        </w:rPr>
        <w:t>Utilize the Nebraska FBLA Travel Team’s SWA Biz account to register you and your students for airfare</w:t>
      </w:r>
    </w:p>
    <w:p w:rsidR="008D26E0" w:rsidRDefault="008D26E0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sz w:val="22"/>
        </w:rPr>
      </w:pPr>
    </w:p>
    <w:p w:rsidR="008D26E0" w:rsidRDefault="008D26E0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sz w:val="22"/>
        </w:rPr>
      </w:pPr>
      <w:r>
        <w:rPr>
          <w:rFonts w:eastAsia="Century Gothic" w:cs="Times New Roman"/>
          <w:sz w:val="22"/>
        </w:rPr>
        <w:t>To have ground transportation from the airport on the day of arrival and to the airport on the day of departure you need to be sure to select your arrival/departure times within the following time ranges:</w:t>
      </w:r>
    </w:p>
    <w:p w:rsidR="008D26E0" w:rsidRDefault="008D26E0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b/>
          <w:sz w:val="22"/>
        </w:rPr>
      </w:pPr>
    </w:p>
    <w:p w:rsidR="008D26E0" w:rsidRDefault="008D26E0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b/>
          <w:sz w:val="22"/>
        </w:rPr>
      </w:pPr>
      <w:r>
        <w:rPr>
          <w:rFonts w:eastAsia="Century Gothic" w:cs="Times New Roman"/>
          <w:b/>
          <w:sz w:val="22"/>
        </w:rPr>
        <w:t>Flights TO Baltimore-Washington International OR Reagan International…</w:t>
      </w:r>
    </w:p>
    <w:p w:rsidR="008D26E0" w:rsidRPr="008D26E0" w:rsidRDefault="00C02886" w:rsidP="008D26E0">
      <w:pPr>
        <w:pStyle w:val="ListParagraph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sz w:val="22"/>
        </w:rPr>
      </w:pPr>
      <w:r>
        <w:rPr>
          <w:rFonts w:eastAsia="Century Gothic" w:cs="Times New Roman"/>
          <w:sz w:val="22"/>
        </w:rPr>
        <w:t>Nebraska Travel Team shuttles will run</w:t>
      </w:r>
      <w:r w:rsidR="008D26E0">
        <w:rPr>
          <w:rFonts w:eastAsia="Century Gothic" w:cs="Times New Roman"/>
          <w:sz w:val="22"/>
        </w:rPr>
        <w:t xml:space="preserve"> Wednesday, June 27 </w:t>
      </w:r>
      <w:r>
        <w:rPr>
          <w:rFonts w:eastAsia="Century Gothic" w:cs="Times New Roman"/>
          <w:sz w:val="22"/>
        </w:rPr>
        <w:t xml:space="preserve">from 11:00 am – </w:t>
      </w:r>
      <w:r w:rsidR="008D26E0" w:rsidRPr="008D26E0">
        <w:rPr>
          <w:rFonts w:eastAsia="Century Gothic" w:cs="Times New Roman"/>
          <w:sz w:val="22"/>
        </w:rPr>
        <w:t xml:space="preserve"> 6:00 pm</w:t>
      </w:r>
    </w:p>
    <w:p w:rsidR="008D26E0" w:rsidRDefault="008D26E0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b/>
          <w:sz w:val="22"/>
        </w:rPr>
      </w:pPr>
    </w:p>
    <w:p w:rsidR="008D26E0" w:rsidRPr="008D26E0" w:rsidRDefault="008D26E0" w:rsidP="00A01A1A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b/>
          <w:sz w:val="22"/>
        </w:rPr>
      </w:pPr>
      <w:r>
        <w:rPr>
          <w:rFonts w:eastAsia="Century Gothic" w:cs="Times New Roman"/>
          <w:b/>
          <w:sz w:val="22"/>
        </w:rPr>
        <w:t>Flights FROM Baltimore-Washington International OR Reagan International…</w:t>
      </w:r>
    </w:p>
    <w:p w:rsidR="008D26E0" w:rsidRDefault="00C02886" w:rsidP="008D26E0">
      <w:pPr>
        <w:pStyle w:val="ListParagraph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sz w:val="22"/>
        </w:rPr>
      </w:pPr>
      <w:r>
        <w:rPr>
          <w:rFonts w:eastAsia="Century Gothic" w:cs="Times New Roman"/>
          <w:sz w:val="22"/>
        </w:rPr>
        <w:t>Nebraska Travel Team shuttles will run Monday, July 2 from 4:00 am – 12:00 pm</w:t>
      </w:r>
    </w:p>
    <w:p w:rsidR="00C02886" w:rsidRDefault="00C02886" w:rsidP="00C02886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sz w:val="22"/>
        </w:rPr>
      </w:pPr>
    </w:p>
    <w:p w:rsidR="00C02886" w:rsidRDefault="00C02886" w:rsidP="00C02886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sz w:val="22"/>
        </w:rPr>
      </w:pPr>
      <w:r>
        <w:rPr>
          <w:rFonts w:eastAsia="Century Gothic" w:cs="Times New Roman"/>
          <w:sz w:val="22"/>
        </w:rPr>
        <w:t xml:space="preserve">As of March 31, </w:t>
      </w:r>
      <w:proofErr w:type="gramStart"/>
      <w:r>
        <w:rPr>
          <w:rFonts w:eastAsia="Century Gothic" w:cs="Times New Roman"/>
          <w:sz w:val="22"/>
        </w:rPr>
        <w:t>2018</w:t>
      </w:r>
      <w:proofErr w:type="gramEnd"/>
      <w:r>
        <w:rPr>
          <w:rFonts w:eastAsia="Century Gothic" w:cs="Times New Roman"/>
          <w:sz w:val="22"/>
        </w:rPr>
        <w:t xml:space="preserve"> round trip airline tickets were in the following price ranges:</w:t>
      </w:r>
    </w:p>
    <w:p w:rsidR="00C02886" w:rsidRDefault="00C02886" w:rsidP="00C02886">
      <w:pPr>
        <w:pStyle w:val="ListParagraph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after="0" w:line="240" w:lineRule="auto"/>
        <w:ind w:right="30"/>
        <w:rPr>
          <w:rFonts w:eastAsia="Century Gothic" w:cs="Times New Roman"/>
          <w:sz w:val="22"/>
        </w:rPr>
      </w:pPr>
      <w:r>
        <w:rPr>
          <w:rFonts w:eastAsia="Century Gothic" w:cs="Times New Roman"/>
          <w:sz w:val="22"/>
        </w:rPr>
        <w:t>Omaha to Baltimore-Washington International – $463-495 per person</w:t>
      </w:r>
    </w:p>
    <w:p w:rsidR="00C02886" w:rsidRDefault="00C02886" w:rsidP="009E3FEA">
      <w:pPr>
        <w:pStyle w:val="ListParagraph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after="0" w:line="240" w:lineRule="auto"/>
        <w:ind w:right="30"/>
      </w:pPr>
      <w:r w:rsidRPr="000A59F1">
        <w:rPr>
          <w:rFonts w:eastAsia="Century Gothic" w:cs="Times New Roman"/>
          <w:sz w:val="22"/>
        </w:rPr>
        <w:t>Omaha to Reagan International – $336-371 per person</w:t>
      </w:r>
    </w:p>
    <w:p w:rsidR="000C4A09" w:rsidRDefault="00115210"/>
    <w:sectPr w:rsidR="000C4A09" w:rsidSect="000A59F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45B"/>
    <w:multiLevelType w:val="hybridMultilevel"/>
    <w:tmpl w:val="1374D13A"/>
    <w:lvl w:ilvl="0" w:tplc="D3A4C9E6">
      <w:start w:val="2018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506D"/>
    <w:multiLevelType w:val="hybridMultilevel"/>
    <w:tmpl w:val="4B7C3D90"/>
    <w:lvl w:ilvl="0" w:tplc="C750F4EA">
      <w:start w:val="1"/>
      <w:numFmt w:val="bullet"/>
      <w:lvlText w:val="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D"/>
    <w:rsid w:val="000A59F1"/>
    <w:rsid w:val="00115210"/>
    <w:rsid w:val="00253493"/>
    <w:rsid w:val="002A401F"/>
    <w:rsid w:val="003065E2"/>
    <w:rsid w:val="004E5BAD"/>
    <w:rsid w:val="004F6A46"/>
    <w:rsid w:val="005E3CC1"/>
    <w:rsid w:val="00650C75"/>
    <w:rsid w:val="0065132F"/>
    <w:rsid w:val="007C41EE"/>
    <w:rsid w:val="008D26E0"/>
    <w:rsid w:val="009936E2"/>
    <w:rsid w:val="00A01A1A"/>
    <w:rsid w:val="00A47954"/>
    <w:rsid w:val="00C02886"/>
    <w:rsid w:val="00C67A01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108F5-1944-428E-9F19-B7C58B0B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A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BA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0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799F1283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Hinrichs</dc:creator>
  <cp:keywords/>
  <dc:description/>
  <cp:lastModifiedBy>Jacqui Garrison</cp:lastModifiedBy>
  <cp:revision>3</cp:revision>
  <cp:lastPrinted>2018-04-02T16:05:00Z</cp:lastPrinted>
  <dcterms:created xsi:type="dcterms:W3CDTF">2018-04-02T14:03:00Z</dcterms:created>
  <dcterms:modified xsi:type="dcterms:W3CDTF">2018-04-02T16:07:00Z</dcterms:modified>
</cp:coreProperties>
</file>